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9"/>
        <w:tblW w:w="0" w:type="auto"/>
        <w:tblInd w:w="5807" w:type="dxa"/>
        <w:tblLook w:val="04A0" w:firstRow="1" w:lastRow="0" w:firstColumn="1" w:lastColumn="0" w:noHBand="0" w:noVBand="1"/>
      </w:tblPr>
      <w:tblGrid>
        <w:gridCol w:w="3538"/>
      </w:tblGrid>
      <w:tr w:rsidR="00C433AB" w:rsidRPr="007F4713" w14:paraId="1EE6859D" w14:textId="77777777" w:rsidTr="00F86CCA">
        <w:trPr>
          <w:trHeight w:val="983"/>
        </w:trPr>
        <w:tc>
          <w:tcPr>
            <w:tcW w:w="3538" w:type="dxa"/>
          </w:tcPr>
          <w:p w14:paraId="09718DD8" w14:textId="77777777" w:rsidR="00C433AB" w:rsidRPr="007F4713" w:rsidRDefault="00C433AB" w:rsidP="00261CE1">
            <w:pPr>
              <w:tabs>
                <w:tab w:val="left" w:pos="4689"/>
              </w:tabs>
              <w:jc w:val="center"/>
              <w:rPr>
                <w:rFonts w:ascii="Times New Roman" w:hAnsi="Times New Roman"/>
                <w:b/>
                <w:bCs/>
                <w:sz w:val="26"/>
                <w:szCs w:val="26"/>
                <w:lang w:val="uz-Latn-UZ"/>
              </w:rPr>
            </w:pPr>
            <w:r w:rsidRPr="007F4713">
              <w:rPr>
                <w:rFonts w:ascii="Times New Roman" w:hAnsi="Times New Roman"/>
                <w:b/>
                <w:bCs/>
                <w:sz w:val="26"/>
                <w:szCs w:val="26"/>
                <w:lang w:val="uz-Latn-UZ"/>
              </w:rPr>
              <w:t xml:space="preserve">Kreditning to‘liq </w:t>
            </w:r>
          </w:p>
          <w:p w14:paraId="645B555C" w14:textId="77777777" w:rsidR="00C433AB" w:rsidRPr="007F4713" w:rsidRDefault="00C433AB" w:rsidP="00261CE1">
            <w:pPr>
              <w:tabs>
                <w:tab w:val="left" w:pos="4689"/>
              </w:tabs>
              <w:jc w:val="center"/>
              <w:rPr>
                <w:rFonts w:ascii="Times New Roman" w:hAnsi="Times New Roman"/>
                <w:sz w:val="26"/>
                <w:szCs w:val="26"/>
                <w:lang w:val="uz-Latn-UZ"/>
              </w:rPr>
            </w:pPr>
            <w:r w:rsidRPr="007F4713">
              <w:rPr>
                <w:rFonts w:ascii="Times New Roman" w:hAnsi="Times New Roman"/>
                <w:b/>
                <w:bCs/>
                <w:sz w:val="26"/>
                <w:szCs w:val="26"/>
                <w:lang w:val="uz-Latn-UZ"/>
              </w:rPr>
              <w:t xml:space="preserve">qiymati </w:t>
            </w:r>
            <w:r w:rsidRPr="007F4713">
              <w:rPr>
                <w:rFonts w:ascii="Times New Roman" w:hAnsi="Times New Roman"/>
                <w:sz w:val="26"/>
                <w:szCs w:val="26"/>
                <w:u w:val="single"/>
                <w:lang w:val="uz-Latn-UZ"/>
              </w:rPr>
              <w:t>____</w:t>
            </w:r>
            <w:r w:rsidRPr="007F4713">
              <w:rPr>
                <w:rFonts w:ascii="Times New Roman" w:hAnsi="Times New Roman"/>
                <w:b/>
                <w:bCs/>
                <w:sz w:val="26"/>
                <w:szCs w:val="26"/>
                <w:lang w:val="uz-Latn-UZ"/>
              </w:rPr>
              <w:t xml:space="preserve"> %  </w:t>
            </w:r>
            <w:r w:rsidRPr="007F4713">
              <w:rPr>
                <w:rFonts w:ascii="Times New Roman" w:hAnsi="Times New Roman"/>
                <w:b/>
                <w:bCs/>
                <w:sz w:val="26"/>
                <w:szCs w:val="26"/>
                <w:lang w:val="uz-Latn-UZ"/>
              </w:rPr>
              <w:br/>
            </w:r>
            <w:r w:rsidRPr="007F4713">
              <w:rPr>
                <w:rFonts w:ascii="Times New Roman" w:hAnsi="Times New Roman"/>
                <w:sz w:val="26"/>
                <w:szCs w:val="26"/>
                <w:lang w:val="uz-Latn-UZ"/>
              </w:rPr>
              <w:t>(</w:t>
            </w:r>
            <w:r w:rsidRPr="007F4713">
              <w:rPr>
                <w:rFonts w:ascii="Times New Roman" w:hAnsi="Times New Roman"/>
                <w:sz w:val="26"/>
                <w:szCs w:val="26"/>
                <w:u w:val="single"/>
                <w:lang w:val="uz-Latn-UZ"/>
              </w:rPr>
              <w:t>________________________</w:t>
            </w:r>
            <w:r w:rsidRPr="007F4713">
              <w:rPr>
                <w:rFonts w:ascii="Times New Roman" w:hAnsi="Times New Roman"/>
                <w:sz w:val="26"/>
                <w:szCs w:val="26"/>
                <w:lang w:val="uz-Latn-UZ"/>
              </w:rPr>
              <w:t>)</w:t>
            </w:r>
          </w:p>
        </w:tc>
      </w:tr>
    </w:tbl>
    <w:p w14:paraId="5114E59C" w14:textId="782FBCAA" w:rsidR="00635937" w:rsidRPr="007F4713" w:rsidRDefault="00635937" w:rsidP="00261CE1">
      <w:pPr>
        <w:jc w:val="center"/>
        <w:rPr>
          <w:rFonts w:ascii="Times New Roman" w:hAnsi="Times New Roman"/>
          <w:b/>
          <w:sz w:val="24"/>
          <w:szCs w:val="24"/>
          <w:lang w:val="en-US"/>
        </w:rPr>
      </w:pPr>
      <w:r w:rsidRPr="007F4713">
        <w:rPr>
          <w:rFonts w:ascii="Times New Roman" w:hAnsi="Times New Roman"/>
          <w:b/>
          <w:sz w:val="24"/>
          <w:szCs w:val="24"/>
          <w:lang w:val="en-US"/>
        </w:rPr>
        <w:t>“SQB BUSINESS ONLINE CREDIT” YOKI “SQB BUSINESS WELCOME CREDIT”</w:t>
      </w:r>
    </w:p>
    <w:p w14:paraId="2173851D" w14:textId="57F44556" w:rsidR="00497044" w:rsidRPr="007F4713" w:rsidRDefault="00635937"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 xml:space="preserve"> MAHSULOTI BOʻYICHA KREDIT AJRATISH HAQIDA OMMAVIY OFERTA</w:t>
      </w:r>
    </w:p>
    <w:p w14:paraId="41695C90" w14:textId="4FE611D8"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1. </w:t>
      </w:r>
      <w:r w:rsidR="00194227" w:rsidRPr="007F4713">
        <w:rPr>
          <w:rFonts w:ascii="Times New Roman" w:hAnsi="Times New Roman"/>
          <w:b/>
          <w:bCs/>
          <w:sz w:val="24"/>
          <w:szCs w:val="24"/>
          <w:lang w:val="en-US"/>
        </w:rPr>
        <w:t>UMUMIY SHARTLAR</w:t>
      </w:r>
    </w:p>
    <w:p w14:paraId="0210CEB1" w14:textId="2769D361"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1.1.</w:t>
      </w:r>
      <w:r w:rsidRPr="007F4713">
        <w:rPr>
          <w:rFonts w:ascii="Times New Roman" w:hAnsi="Times New Roman"/>
          <w:sz w:val="24"/>
          <w:szCs w:val="24"/>
          <w:lang w:val="en-US"/>
        </w:rPr>
        <w:t> Mazkur ofertaga koʻra</w:t>
      </w:r>
      <w:r w:rsidR="003E3BF4" w:rsidRPr="007F4713">
        <w:rPr>
          <w:rFonts w:ascii="Times New Roman" w:hAnsi="Times New Roman"/>
          <w:sz w:val="24"/>
          <w:szCs w:val="24"/>
          <w:lang w:val="en-US"/>
        </w:rPr>
        <w:t xml:space="preserve"> “Oʻzsanoatqurilishbank” ATB</w:t>
      </w:r>
      <w:r w:rsidRPr="007F4713">
        <w:rPr>
          <w:rFonts w:ascii="Times New Roman" w:hAnsi="Times New Roman"/>
          <w:sz w:val="24"/>
          <w:szCs w:val="24"/>
          <w:lang w:val="en-US"/>
        </w:rPr>
        <w:t xml:space="preserve"> </w:t>
      </w:r>
      <w:r w:rsidR="003E3BF4" w:rsidRPr="007F4713">
        <w:rPr>
          <w:rFonts w:ascii="Times New Roman" w:hAnsi="Times New Roman"/>
          <w:sz w:val="24"/>
          <w:szCs w:val="24"/>
          <w:lang w:val="en-US"/>
        </w:rPr>
        <w:t>(keyingi o‘rinlarda - bank)</w:t>
      </w:r>
      <w:r w:rsidRPr="007F4713">
        <w:rPr>
          <w:rFonts w:ascii="Times New Roman" w:hAnsi="Times New Roman"/>
          <w:sz w:val="24"/>
          <w:szCs w:val="24"/>
          <w:lang w:val="en-US"/>
        </w:rPr>
        <w:t xml:space="preserve">da asosiy talab qilib olinguncha depozit hisobvaragʻi mavjud </w:t>
      </w:r>
      <w:r w:rsidR="00BA6D2C" w:rsidRPr="007F4713">
        <w:rPr>
          <w:rFonts w:ascii="Times New Roman" w:hAnsi="Times New Roman"/>
          <w:sz w:val="24"/>
          <w:szCs w:val="24"/>
          <w:lang w:val="en-US"/>
        </w:rPr>
        <w:t>Yuridik shaxs maqomiga ega tadbirkorlik subyektlari</w:t>
      </w:r>
      <w:r w:rsidRPr="007F4713">
        <w:rPr>
          <w:rFonts w:ascii="Times New Roman" w:hAnsi="Times New Roman"/>
          <w:sz w:val="24"/>
          <w:szCs w:val="24"/>
          <w:lang w:val="en-US"/>
        </w:rPr>
        <w:t xml:space="preserve">ga (keyingi oʻrinlarda – Qarz oluvchi) milliy valyutada bankning ilovasi orqali kredit ajratish yuzasidan ushbu ofertani taklif etadi.  </w:t>
      </w:r>
    </w:p>
    <w:p w14:paraId="59D60FA0" w14:textId="7F8DCB3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1.2.</w:t>
      </w:r>
      <w:r w:rsidRPr="007F4713">
        <w:rPr>
          <w:rFonts w:ascii="Times New Roman" w:hAnsi="Times New Roman"/>
          <w:sz w:val="24"/>
          <w:szCs w:val="24"/>
          <w:lang w:val="en-US"/>
        </w:rPr>
        <w:t> Mazkur ofertada aks etgan shartlar Qarz oluvchi tomonidan toʻliq oʻrganilishi shart. Mazkur ommaviy oferta shartlari Qarz oluvchi va Bank uchun Qarz oluvchi tomonidan akseptlanganidan keyin majburiy hisoblanadi.</w:t>
      </w:r>
    </w:p>
    <w:p w14:paraId="0422573B" w14:textId="7A2FA1AF"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w:t>
      </w:r>
      <w:r w:rsidRPr="007F4713">
        <w:rPr>
          <w:rFonts w:ascii="Times New Roman" w:hAnsi="Times New Roman"/>
          <w:sz w:val="24"/>
          <w:szCs w:val="24"/>
          <w:lang w:val="en-US"/>
        </w:rPr>
        <w:t xml:space="preserve"> Mazkur ommaviy oferta Qarz oluvchi tomonidan uning elektron raqamli imzosi orqali tasdiqlanishi bilan akseptlangan hisoblanadi. </w:t>
      </w:r>
    </w:p>
    <w:p w14:paraId="34791E58" w14:textId="360DD41F"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1.4.</w:t>
      </w:r>
      <w:r w:rsidRPr="007F4713">
        <w:rPr>
          <w:rFonts w:ascii="Times New Roman" w:hAnsi="Times New Roman"/>
          <w:sz w:val="24"/>
          <w:szCs w:val="24"/>
          <w:lang w:val="en-US"/>
        </w:rPr>
        <w:t xml:space="preserve"> Mazkur oferta va uning shartlari Fuqarolik kodeksining 367, 369, 370-moddalariga asosan ishlab chiqilgan. </w:t>
      </w:r>
    </w:p>
    <w:p w14:paraId="60185CAB" w14:textId="5AEA7686" w:rsidR="00497044" w:rsidRPr="007F4713" w:rsidRDefault="00497044" w:rsidP="00261CE1">
      <w:pPr>
        <w:jc w:val="center"/>
        <w:rPr>
          <w:rFonts w:ascii="Times New Roman" w:hAnsi="Times New Roman"/>
          <w:sz w:val="24"/>
          <w:szCs w:val="24"/>
          <w:lang w:val="en-US"/>
        </w:rPr>
      </w:pPr>
      <w:r w:rsidRPr="007F4713">
        <w:rPr>
          <w:rFonts w:ascii="Times New Roman" w:hAnsi="Times New Roman"/>
          <w:b/>
          <w:bCs/>
          <w:sz w:val="24"/>
          <w:szCs w:val="24"/>
          <w:lang w:val="en-US"/>
        </w:rPr>
        <w:t>2. OFERTA PREDMETI</w:t>
      </w:r>
    </w:p>
    <w:p w14:paraId="21A808A7" w14:textId="5395F691" w:rsidR="00497044" w:rsidRPr="007F4713" w:rsidRDefault="00497044" w:rsidP="00261CE1">
      <w:pPr>
        <w:ind w:firstLine="709"/>
        <w:jc w:val="both"/>
        <w:rPr>
          <w:rFonts w:ascii="Times New Roman" w:hAnsi="Times New Roman"/>
          <w:b/>
          <w:bCs/>
          <w:sz w:val="24"/>
          <w:szCs w:val="24"/>
          <w:lang w:val="en-US"/>
        </w:rPr>
      </w:pPr>
      <w:r w:rsidRPr="007F4713">
        <w:rPr>
          <w:rFonts w:ascii="Times New Roman" w:hAnsi="Times New Roman"/>
          <w:b/>
          <w:bCs/>
          <w:sz w:val="24"/>
          <w:szCs w:val="24"/>
          <w:lang w:val="en-US"/>
        </w:rPr>
        <w:t>2.1.</w:t>
      </w:r>
      <w:r w:rsidRPr="007F4713">
        <w:rPr>
          <w:rFonts w:ascii="Times New Roman" w:hAnsi="Times New Roman"/>
          <w:sz w:val="24"/>
          <w:szCs w:val="24"/>
          <w:lang w:val="en-US"/>
        </w:rPr>
        <w:t> </w:t>
      </w:r>
      <w:r w:rsidRPr="007F4713">
        <w:rPr>
          <w:rFonts w:ascii="Times New Roman" w:hAnsi="Times New Roman"/>
          <w:sz w:val="24"/>
          <w:szCs w:val="24"/>
          <w:lang w:val="uz-Cyrl-UZ"/>
        </w:rPr>
        <w:t>Bank Qarz oluvchiga mazkur ofertada koʻrsatib oʻtilgan miqdorda va shartlar asosida pul mablagʻlari (kredit) berish majburiyatini, Qarz oluvchi esa oʻz navbatida olingan pul mablagʻlarini belgilangan muddatda qaytarish va pul mablagʻlaridan foydala</w:t>
      </w:r>
      <w:r w:rsidRPr="007F4713">
        <w:rPr>
          <w:rFonts w:ascii="Times New Roman" w:hAnsi="Times New Roman"/>
          <w:sz w:val="24"/>
          <w:szCs w:val="24"/>
          <w:lang w:val="en-US"/>
        </w:rPr>
        <w:t>n</w:t>
      </w:r>
      <w:r w:rsidRPr="007F4713">
        <w:rPr>
          <w:rFonts w:ascii="Times New Roman" w:hAnsi="Times New Roman"/>
          <w:sz w:val="24"/>
          <w:szCs w:val="24"/>
          <w:lang w:val="uz-Cyrl-UZ"/>
        </w:rPr>
        <w:t>ganligi uchun foizlar toʻlash majburiyatini oladi.</w:t>
      </w:r>
    </w:p>
    <w:p w14:paraId="6E928A60" w14:textId="77777777"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3. KREDITNING SHARTLARI</w:t>
      </w:r>
    </w:p>
    <w:p w14:paraId="0F0993DB"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3.1.</w:t>
      </w:r>
      <w:r w:rsidRPr="007F4713">
        <w:rPr>
          <w:rFonts w:ascii="Times New Roman" w:hAnsi="Times New Roman"/>
          <w:sz w:val="24"/>
          <w:szCs w:val="24"/>
          <w:lang w:val="en-US"/>
        </w:rPr>
        <w:t> Kredit summasi ___________________________________.</w:t>
      </w:r>
    </w:p>
    <w:p w14:paraId="7D79FA6B"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3.2.</w:t>
      </w:r>
      <w:r w:rsidRPr="007F4713">
        <w:rPr>
          <w:rFonts w:ascii="Times New Roman" w:hAnsi="Times New Roman"/>
          <w:sz w:val="24"/>
          <w:szCs w:val="24"/>
          <w:lang w:val="en-US"/>
        </w:rPr>
        <w:t> Kreditdan foydalanish muddati _______________ oy (shu jumladan imtiyozli davr _________ oy).</w:t>
      </w:r>
    </w:p>
    <w:p w14:paraId="4ECCDD60" w14:textId="485A3EB5" w:rsidR="00344762"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b/>
          <w:bCs/>
          <w:sz w:val="24"/>
          <w:szCs w:val="24"/>
          <w:lang w:val="en-US"/>
        </w:rPr>
        <w:t>3.3.</w:t>
      </w:r>
      <w:r w:rsidRPr="007F4713">
        <w:rPr>
          <w:rFonts w:ascii="Times New Roman" w:hAnsi="Times New Roman"/>
          <w:sz w:val="24"/>
          <w:szCs w:val="24"/>
          <w:lang w:val="en-US"/>
        </w:rPr>
        <w:t> </w:t>
      </w:r>
      <w:r w:rsidR="00344762" w:rsidRPr="007F4713">
        <w:rPr>
          <w:rFonts w:ascii="Times New Roman" w:hAnsi="Times New Roman"/>
          <w:sz w:val="24"/>
          <w:szCs w:val="24"/>
          <w:lang w:val="en-US"/>
        </w:rPr>
        <w:t xml:space="preserve">Kredit bo‘yicha asosiy qarz va foizlar SQB Business ilovasida ko‘rsatilgan </w:t>
      </w:r>
      <w:r w:rsidR="00344762" w:rsidRPr="007F4713">
        <w:rPr>
          <w:rFonts w:ascii="Times New Roman" w:hAnsi="Times New Roman"/>
          <w:i/>
          <w:iCs/>
          <w:sz w:val="24"/>
          <w:szCs w:val="24"/>
          <w:lang w:val="en-US"/>
        </w:rPr>
        <w:t>differensial</w:t>
      </w:r>
      <w:r w:rsidR="00344762" w:rsidRPr="007F4713">
        <w:rPr>
          <w:rFonts w:ascii="Times New Roman" w:hAnsi="Times New Roman"/>
          <w:sz w:val="24"/>
          <w:szCs w:val="24"/>
          <w:lang w:val="en-US"/>
        </w:rPr>
        <w:t xml:space="preserve"> yoki </w:t>
      </w:r>
      <w:r w:rsidR="00344762" w:rsidRPr="007F4713">
        <w:rPr>
          <w:rFonts w:ascii="Times New Roman" w:hAnsi="Times New Roman"/>
          <w:i/>
          <w:iCs/>
          <w:sz w:val="24"/>
          <w:szCs w:val="24"/>
          <w:lang w:val="en-US"/>
        </w:rPr>
        <w:t>annuitet</w:t>
      </w:r>
      <w:r w:rsidR="00344762" w:rsidRPr="007F4713">
        <w:rPr>
          <w:rFonts w:ascii="Times New Roman" w:hAnsi="Times New Roman"/>
          <w:sz w:val="24"/>
          <w:szCs w:val="24"/>
          <w:lang w:val="en-US"/>
        </w:rPr>
        <w:t xml:space="preserve"> to‘lov grafigiga muvofiq (tegishlisi tanlanadi) to‘lanadi</w:t>
      </w:r>
      <w:r w:rsidR="00344762" w:rsidRPr="007F4713">
        <w:rPr>
          <w:rFonts w:ascii="Times New Roman" w:hAnsi="Times New Roman"/>
          <w:sz w:val="24"/>
          <w:szCs w:val="24"/>
          <w:lang w:val="uz-Cyrl-UZ"/>
        </w:rPr>
        <w:t>.</w:t>
      </w:r>
    </w:p>
    <w:p w14:paraId="5A57F019"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3.4.</w:t>
      </w:r>
      <w:r w:rsidRPr="007F4713">
        <w:rPr>
          <w:rFonts w:ascii="Times New Roman" w:hAnsi="Times New Roman"/>
          <w:sz w:val="24"/>
          <w:szCs w:val="24"/>
          <w:lang w:val="en-US"/>
        </w:rPr>
        <w:t> Kredit boʻyicha foiz stavkasi yillik _________________________.</w:t>
      </w:r>
    </w:p>
    <w:p w14:paraId="7AA2C672" w14:textId="515DB6AC" w:rsidR="00497044" w:rsidRPr="00AF22EA"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3.5.</w:t>
      </w:r>
      <w:r w:rsidRPr="007F4713">
        <w:rPr>
          <w:rFonts w:ascii="Times New Roman" w:hAnsi="Times New Roman"/>
          <w:sz w:val="24"/>
          <w:szCs w:val="24"/>
          <w:lang w:val="en-US"/>
        </w:rPr>
        <w:t> Kreditdan foydalanganlik uchun foiz stavkasi turi</w:t>
      </w:r>
      <w:r w:rsidR="006F0EDD" w:rsidRPr="007F4713">
        <w:rPr>
          <w:rFonts w:ascii="Times New Roman" w:hAnsi="Times New Roman"/>
          <w:sz w:val="24"/>
          <w:szCs w:val="24"/>
          <w:lang w:val="en-US"/>
        </w:rPr>
        <w:t>:</w:t>
      </w:r>
      <w:r w:rsidRPr="007F4713">
        <w:rPr>
          <w:rFonts w:ascii="Times New Roman" w:hAnsi="Times New Roman"/>
          <w:sz w:val="24"/>
          <w:szCs w:val="24"/>
          <w:lang w:val="en-US"/>
        </w:rPr>
        <w:t xml:space="preserve"> </w:t>
      </w:r>
      <w:r w:rsidRPr="007F4713">
        <w:rPr>
          <w:rFonts w:ascii="Times New Roman" w:hAnsi="Times New Roman"/>
          <w:i/>
          <w:iCs/>
          <w:sz w:val="24"/>
          <w:szCs w:val="24"/>
          <w:lang w:val="en-US"/>
        </w:rPr>
        <w:t>oʻzgarmas.</w:t>
      </w:r>
      <w:r w:rsidRPr="007F4713">
        <w:rPr>
          <w:rFonts w:ascii="Times New Roman" w:hAnsi="Times New Roman"/>
          <w:sz w:val="24"/>
          <w:szCs w:val="24"/>
          <w:lang w:val="en-US"/>
        </w:rPr>
        <w:t xml:space="preserve"> </w:t>
      </w:r>
      <w:r w:rsidR="00AF22EA" w:rsidRPr="00AF22EA">
        <w:rPr>
          <w:rFonts w:ascii="Times New Roman" w:hAnsi="Times New Roman"/>
          <w:sz w:val="24"/>
          <w:szCs w:val="24"/>
          <w:highlight w:val="yellow"/>
          <w:lang w:val="uz-Cyrl-UZ"/>
        </w:rPr>
        <w:t>Ushbu shartnomada belgilangan hollarda foiz stavkasi o‘zgartirilishi mumkin</w:t>
      </w:r>
      <w:r w:rsidR="00AF22EA" w:rsidRPr="00AF22EA">
        <w:rPr>
          <w:rFonts w:ascii="Times New Roman" w:hAnsi="Times New Roman"/>
          <w:sz w:val="24"/>
          <w:szCs w:val="24"/>
          <w:highlight w:val="yellow"/>
          <w:lang w:val="en-US"/>
        </w:rPr>
        <w:t>.</w:t>
      </w:r>
    </w:p>
    <w:p w14:paraId="51A3FBAC"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3.6.</w:t>
      </w:r>
      <w:r w:rsidRPr="007F4713">
        <w:rPr>
          <w:rFonts w:ascii="Times New Roman" w:hAnsi="Times New Roman"/>
          <w:sz w:val="24"/>
          <w:szCs w:val="24"/>
          <w:lang w:val="en-US"/>
        </w:rPr>
        <w:t xml:space="preserve"> Foizlarni toʻlash muddati: har oyning___________sanasigacha. </w:t>
      </w:r>
    </w:p>
    <w:p w14:paraId="26041164" w14:textId="3FA71E04"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4. QARZ OLUVCHINING TASDIGʻI</w:t>
      </w:r>
    </w:p>
    <w:p w14:paraId="051BF216"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4.1. </w:t>
      </w:r>
      <w:r w:rsidRPr="007F4713">
        <w:rPr>
          <w:rFonts w:ascii="Times New Roman" w:hAnsi="Times New Roman"/>
          <w:sz w:val="24"/>
          <w:szCs w:val="24"/>
          <w:lang w:val="en-US"/>
        </w:rPr>
        <w:t>Qarz oluvchi quyidagilarni tasdiqlaydi va kafolatlaydi:</w:t>
      </w:r>
    </w:p>
    <w:p w14:paraId="1C22F7C8"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Oʻzbekiston Respublikasining amaldagi qonun hujjatlariga asosan tashkil qilingan va roʻyxatdan oʻtkazilgan tadbirkorlik subyekti hamda ofertani tuzish va uni bajarish uchun  huquqiy layoqatga ega;</w:t>
      </w:r>
    </w:p>
    <w:p w14:paraId="04887991"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ushbu ofertani tuzish va uning ijro qilish hamda ofertaning barcha shartlari qarz oluvchining taʼsis hujjatlariga zid emas;</w:t>
      </w:r>
    </w:p>
    <w:p w14:paraId="02AC7537"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Kredit olish va uni rasmiylashtirish uchun Bankka taqdim etilgan/etiladigan barcha hujjat va maʼlumotlar asl va haqiqiy;</w:t>
      </w:r>
    </w:p>
    <w:p w14:paraId="2D1961AC"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Bankka taqdim etilgan moliyaviy hisobotlar haqiqiy va ular qarz oluvchining haqiqiy moliyaviy ahvolini aks ettiradi. Qarz oluvchi Bankka taqdim etgan moliyaviy hisobot va boshqa hujjatlarda aks ettirilgan majburiyatlardan boshqa haqiqiy yoki shartli majburiyatlarga, shuningdek boshqa shaxslar foydasiga berilgan kafillikka ega emas;</w:t>
      </w:r>
    </w:p>
    <w:p w14:paraId="41C4E126"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Qarz oluvchiga nisbatan maʼmuriy, arbitraj va sud ishlari qoʻzgʻatilmagan, uchinchi shaxslar oldida  mazkur oferta boʻyicha majburiyatlarini bajarishiga sezilarli darajada taʼsir koʻrsatishi mumkin boʻlgan bajarilmagan majburiyatlari yoʻq;</w:t>
      </w:r>
    </w:p>
    <w:p w14:paraId="38FE3B3B" w14:textId="7C9C2F4E"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xml:space="preserve">- Qarz oluvchi unga Bank tomonidan ajratilayotgan kredit toʻgʻrisidagi maʼlumotlarni Kredit axborot tahlil markazi va Kredit axborot milliy institutlariga taqdim etilishiga </w:t>
      </w:r>
      <w:bookmarkStart w:id="0" w:name="_Hlk225773101"/>
      <w:r w:rsidRPr="007F4713">
        <w:rPr>
          <w:rFonts w:ascii="Times New Roman" w:hAnsi="Times New Roman"/>
          <w:sz w:val="24"/>
          <w:szCs w:val="24"/>
          <w:lang w:val="en-US"/>
        </w:rPr>
        <w:t>oʻz roziligini bergan</w:t>
      </w:r>
      <w:bookmarkEnd w:id="0"/>
      <w:r w:rsidRPr="007F4713">
        <w:rPr>
          <w:rFonts w:ascii="Times New Roman" w:hAnsi="Times New Roman"/>
          <w:sz w:val="24"/>
          <w:szCs w:val="24"/>
          <w:lang w:val="en-US"/>
        </w:rPr>
        <w:t>;</w:t>
      </w:r>
    </w:p>
    <w:p w14:paraId="0C332AC4" w14:textId="7AF32530" w:rsidR="00497044" w:rsidRPr="007F4713" w:rsidRDefault="00497044" w:rsidP="00261CE1">
      <w:pPr>
        <w:ind w:firstLine="709"/>
        <w:jc w:val="both"/>
        <w:rPr>
          <w:rFonts w:ascii="Times New Roman" w:hAnsi="Times New Roman"/>
          <w:sz w:val="24"/>
          <w:szCs w:val="24"/>
          <w:lang w:val="en-US"/>
        </w:rPr>
      </w:pPr>
      <w:bookmarkStart w:id="1" w:name="_Hlk225493568"/>
      <w:r w:rsidRPr="007F4713">
        <w:rPr>
          <w:rFonts w:ascii="Times New Roman" w:hAnsi="Times New Roman"/>
          <w:sz w:val="24"/>
          <w:szCs w:val="24"/>
          <w:lang w:val="en-US"/>
        </w:rPr>
        <w:t>- Qarz oluvchi unga Bank tomonidan ajratilishidan oldin,</w:t>
      </w:r>
      <w:r w:rsidR="0040507E" w:rsidRPr="007F4713">
        <w:rPr>
          <w:rFonts w:ascii="Times New Roman" w:hAnsi="Times New Roman"/>
          <w:sz w:val="24"/>
          <w:szCs w:val="24"/>
          <w:lang w:val="en-US"/>
        </w:rPr>
        <w:t xml:space="preserve"> qo‘shimcha</w:t>
      </w:r>
      <w:r w:rsidRPr="007F4713">
        <w:rPr>
          <w:rFonts w:ascii="Times New Roman" w:hAnsi="Times New Roman"/>
          <w:sz w:val="24"/>
          <w:szCs w:val="24"/>
          <w:lang w:val="en-US"/>
        </w:rPr>
        <w:t xml:space="preserve"> kredit taʼminoti sifatida Qarz oluvchi mulkdor</w:t>
      </w:r>
      <w:r w:rsidR="006E666A" w:rsidRPr="007F4713">
        <w:rPr>
          <w:rFonts w:ascii="Times New Roman" w:hAnsi="Times New Roman"/>
          <w:sz w:val="24"/>
          <w:szCs w:val="24"/>
          <w:lang w:val="en-US"/>
        </w:rPr>
        <w:t>(lar)</w:t>
      </w:r>
      <w:r w:rsidRPr="007F4713">
        <w:rPr>
          <w:rFonts w:ascii="Times New Roman" w:hAnsi="Times New Roman"/>
          <w:sz w:val="24"/>
          <w:szCs w:val="24"/>
          <w:lang w:val="en-US"/>
        </w:rPr>
        <w:t xml:space="preserve">i bilan solidar javobgarlikni nazarda tutuvchi </w:t>
      </w:r>
      <w:r w:rsidR="00EF2C67" w:rsidRPr="007F4713">
        <w:rPr>
          <w:rFonts w:ascii="Times New Roman" w:hAnsi="Times New Roman"/>
          <w:bCs/>
          <w:sz w:val="24"/>
          <w:szCs w:val="24"/>
          <w:lang w:val="uz-Cyrl-UZ"/>
        </w:rPr>
        <w:t xml:space="preserve">kafillik </w:t>
      </w:r>
      <w:r w:rsidR="00EF2C67" w:rsidRPr="007F4713">
        <w:rPr>
          <w:rFonts w:ascii="Times New Roman" w:hAnsi="Times New Roman"/>
          <w:bCs/>
          <w:sz w:val="24"/>
          <w:szCs w:val="24"/>
          <w:lang w:val="en-US"/>
        </w:rPr>
        <w:t>taqdim etish to‘g‘risida oferta</w:t>
      </w:r>
      <w:r w:rsidR="00EF2C67" w:rsidRPr="007F4713">
        <w:rPr>
          <w:rFonts w:ascii="Times New Roman" w:hAnsi="Times New Roman"/>
          <w:sz w:val="24"/>
          <w:szCs w:val="24"/>
          <w:lang w:val="en-US"/>
        </w:rPr>
        <w:t xml:space="preserve"> </w:t>
      </w:r>
      <w:r w:rsidRPr="007F4713">
        <w:rPr>
          <w:rFonts w:ascii="Times New Roman" w:hAnsi="Times New Roman"/>
          <w:sz w:val="24"/>
          <w:szCs w:val="24"/>
          <w:lang w:val="en-US"/>
        </w:rPr>
        <w:t>rasmiylashtirilishidan xabardor;</w:t>
      </w:r>
    </w:p>
    <w:p w14:paraId="21FC5D00" w14:textId="09374F08"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lastRenderedPageBreak/>
        <w:t>- Qarz oluvchi mazkur oferta yuzasidan vujudga keladigan kredit (asosiy qarz, kredit qoldigʻiga hisoblangan foiz, yuqori foiz va boshqalar) qoplash uchun uning nomiga ochilgan barcha banklardagi barcha bank hisobvaraqlaridan akseptsiz ravishda yechib olinishiga oʻz roziligini bergan;</w:t>
      </w:r>
    </w:p>
    <w:bookmarkEnd w:id="1"/>
    <w:p w14:paraId="03C39982" w14:textId="531D89D2"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 Ushbu oferta bilan, unda koʻrsatib oʻtilgan barcha majburiyatlar va kovenantlar bilan tanishib chiqqanligini va ularga soʻzsiz rozi ekanligini.</w:t>
      </w:r>
    </w:p>
    <w:p w14:paraId="42C124B5" w14:textId="77777777"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5. KOVENANTLAR VA ULARNI BUZGANLIK UCHUN JAVOBGARLIK</w:t>
      </w:r>
    </w:p>
    <w:p w14:paraId="0FCA3536" w14:textId="0F0E55B2" w:rsidR="00B45A42" w:rsidRPr="007F4713" w:rsidRDefault="00B45A42" w:rsidP="00261CE1">
      <w:pPr>
        <w:ind w:firstLine="567"/>
        <w:jc w:val="both"/>
        <w:rPr>
          <w:rFonts w:ascii="Times New Roman" w:hAnsi="Times New Roman"/>
          <w:b/>
          <w:bCs/>
          <w:sz w:val="24"/>
          <w:szCs w:val="24"/>
          <w:lang w:val="uz-Cyrl-UZ"/>
        </w:rPr>
      </w:pPr>
      <w:r w:rsidRPr="007F4713">
        <w:rPr>
          <w:rFonts w:ascii="Times New Roman" w:hAnsi="Times New Roman"/>
          <w:b/>
          <w:bCs/>
          <w:sz w:val="24"/>
          <w:szCs w:val="24"/>
          <w:lang w:val="uz-Cyrl-UZ"/>
        </w:rPr>
        <w:t xml:space="preserve">5.1. Qarz oluvchi mazkur shartnoma amalda bo‘lgan davr mobaynida </w:t>
      </w:r>
      <w:r w:rsidRPr="007F4713">
        <w:rPr>
          <w:rFonts w:ascii="Times New Roman" w:hAnsi="Times New Roman"/>
          <w:b/>
          <w:bCs/>
          <w:sz w:val="24"/>
          <w:szCs w:val="24"/>
          <w:lang w:val="en-US"/>
        </w:rPr>
        <w:t xml:space="preserve">tegishligiga ko‘ra </w:t>
      </w:r>
      <w:r w:rsidRPr="007F4713">
        <w:rPr>
          <w:rFonts w:ascii="Times New Roman" w:hAnsi="Times New Roman"/>
          <w:b/>
          <w:bCs/>
          <w:sz w:val="24"/>
          <w:szCs w:val="24"/>
          <w:lang w:val="uz-Cyrl-UZ"/>
        </w:rPr>
        <w:t xml:space="preserve"> quyidagi kovenantlarga rioya qilish majburiyatini oladi: </w:t>
      </w:r>
    </w:p>
    <w:p w14:paraId="5B681CCD" w14:textId="211DC536"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w:t>
      </w:r>
      <w:r w:rsidRPr="007F4713">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4425C98D" w14:textId="006255EF"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5.1.2.</w:t>
      </w:r>
      <w:r w:rsidRPr="007F4713">
        <w:rPr>
          <w:rFonts w:ascii="Times New Roman" w:hAnsi="Times New Roman"/>
          <w:sz w:val="24"/>
          <w:szCs w:val="24"/>
          <w:lang w:val="uz-Cyrl-UZ"/>
        </w:rPr>
        <w:t xml:space="preserve"> </w:t>
      </w:r>
      <w:r w:rsidRPr="007F4713">
        <w:rPr>
          <w:rFonts w:ascii="Times New Roman" w:hAnsi="Times New Roman"/>
          <w:sz w:val="24"/>
          <w:szCs w:val="24"/>
          <w:lang w:val="en-US"/>
        </w:rPr>
        <w:t xml:space="preserve">Kredit mablag‘laridan maqsadli foydalanish – </w:t>
      </w:r>
      <w:r w:rsidRPr="007F4713">
        <w:rPr>
          <w:rFonts w:ascii="Times New Roman" w:hAnsi="Times New Roman"/>
          <w:sz w:val="24"/>
          <w:szCs w:val="24"/>
          <w:lang w:val="uz-Cyrl-UZ"/>
        </w:rPr>
        <w:t xml:space="preserve">ushbu majburiyat bajarilmaganda, </w:t>
      </w:r>
      <w:r w:rsidRPr="007F4713">
        <w:rPr>
          <w:rFonts w:ascii="Times New Roman" w:hAnsi="Times New Roman"/>
          <w:sz w:val="24"/>
          <w:szCs w:val="24"/>
          <w:lang w:val="en-US"/>
        </w:rPr>
        <w:t>maqsadsiz deb topilgan kredit summasining 15%i miqdorida jarima qo‘llaniladi</w:t>
      </w:r>
      <w:r w:rsidRPr="007F4713">
        <w:rPr>
          <w:rFonts w:ascii="Times New Roman" w:hAnsi="Times New Roman"/>
          <w:sz w:val="24"/>
          <w:szCs w:val="24"/>
          <w:lang w:val="uz-Cyrl-UZ"/>
        </w:rPr>
        <w:t xml:space="preserve">; </w:t>
      </w:r>
    </w:p>
    <w:p w14:paraId="78B20155" w14:textId="006B6AF8"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5.1.3.</w:t>
      </w:r>
      <w:r w:rsidRPr="007F4713">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7F4713">
        <w:rPr>
          <w:rFonts w:ascii="Times New Roman" w:hAnsi="Times New Roman"/>
          <w:sz w:val="24"/>
          <w:szCs w:val="24"/>
          <w:lang w:val="uz-Latn-UZ"/>
        </w:rPr>
        <w:t>(aloqador shaxslar uchun 130%)</w:t>
      </w:r>
      <w:r w:rsidRPr="007F4713">
        <w:rPr>
          <w:rFonts w:ascii="Times New Roman" w:hAnsi="Times New Roman"/>
          <w:sz w:val="24"/>
          <w:szCs w:val="24"/>
          <w:lang w:val="uz-Cyrl-UZ"/>
        </w:rPr>
        <w:t xml:space="preserve"> yoki garovning kreditga nisbati 80 foizdan yuqori bo</w:t>
      </w:r>
      <w:bookmarkStart w:id="2" w:name="_Hlk215046784"/>
      <w:r w:rsidRPr="007F4713">
        <w:rPr>
          <w:rFonts w:ascii="Times New Roman" w:hAnsi="Times New Roman"/>
          <w:sz w:val="24"/>
          <w:szCs w:val="24"/>
          <w:lang w:val="uz-Cyrl-UZ"/>
        </w:rPr>
        <w:t>‘</w:t>
      </w:r>
      <w:bookmarkEnd w:id="2"/>
      <w:r w:rsidRPr="007F4713">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5FEA1549" w14:textId="1A7557EA"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5.1.4.</w:t>
      </w:r>
      <w:r w:rsidRPr="007F4713">
        <w:rPr>
          <w:rFonts w:ascii="Times New Roman" w:hAnsi="Times New Roman"/>
          <w:sz w:val="24"/>
          <w:szCs w:val="24"/>
          <w:lang w:val="uz-Cyrl-UZ"/>
        </w:rPr>
        <w:t xml:space="preserve"> Kredit hisobiga qurilgan xonadonlarni sotishdan tushadigan mablag‘larni Bank tizimida ochilgan alohida hisobvaraq orqali qabul qilish </w:t>
      </w:r>
      <w:r w:rsidRPr="007F4713">
        <w:rPr>
          <w:rFonts w:ascii="Times New Roman" w:hAnsi="Times New Roman"/>
          <w:i/>
          <w:iCs/>
          <w:sz w:val="24"/>
          <w:szCs w:val="24"/>
          <w:lang w:val="uz-Cyrl-UZ"/>
        </w:rPr>
        <w:t>(kredit mablag’i qurilish uchun ajratilganda)</w:t>
      </w:r>
      <w:r w:rsidRPr="007F4713">
        <w:rPr>
          <w:rFonts w:ascii="Times New Roman" w:hAnsi="Times New Roman"/>
          <w:sz w:val="24"/>
          <w:szCs w:val="24"/>
          <w:lang w:val="uz-Cyrl-UZ"/>
        </w:rPr>
        <w:t xml:space="preserve"> – ushbu majburiyat bajarilmaganda, kredit hisobiga qurilgan xonadonlarni sotishdan tushgan pul mablag’larini boshqa bankdagi ikkilamchi hisobvaraqalari orqali aylantirilgan jami tushum summasining 1 (bir) % miqdorida jarima undiriladi; </w:t>
      </w:r>
    </w:p>
    <w:p w14:paraId="323F71A7" w14:textId="63961227"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5.1.5.</w:t>
      </w:r>
      <w:r w:rsidRPr="007F4713">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o‘tgan summasining 50 (ellik) % miqdorida jarima qo‘llaniladi;   </w:t>
      </w:r>
    </w:p>
    <w:p w14:paraId="46F7EF3B" w14:textId="228E4CD9"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5.1.6.</w:t>
      </w:r>
      <w:r w:rsidRPr="007F4713">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30A182ED" w14:textId="18887FE3"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5.1.7.</w:t>
      </w:r>
      <w:r w:rsidRPr="007F4713">
        <w:rPr>
          <w:rFonts w:ascii="Times New Roman" w:hAnsi="Times New Roman"/>
          <w:sz w:val="24"/>
          <w:szCs w:val="24"/>
          <w:lang w:val="uz-Cyrl-UZ"/>
        </w:rPr>
        <w:t xml:space="preserve">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miqdorida penya undiriladi, biroq qo‘llanilgan penyaning jami miqdori 50 million so‘mdan oshmasligi lozim;  </w:t>
      </w:r>
    </w:p>
    <w:p w14:paraId="3F28856E" w14:textId="3475DEE5"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5.1.8.</w:t>
      </w:r>
      <w:r w:rsidRPr="007F4713">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1093A3CE" w14:textId="53546DF5"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5.1.9.</w:t>
      </w:r>
      <w:r w:rsidRPr="007F4713">
        <w:rPr>
          <w:rFonts w:ascii="Times New Roman" w:hAnsi="Times New Roman"/>
          <w:sz w:val="24"/>
          <w:szCs w:val="24"/>
          <w:lang w:val="uz-Cyrl-UZ"/>
        </w:rPr>
        <w:t xml:space="preserve">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0AFFDD52" w14:textId="7406949C"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5.1.10.</w:t>
      </w:r>
      <w:r w:rsidRPr="007F4713">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w:t>
      </w:r>
      <w:r w:rsidR="00261CE1" w:rsidRPr="00261CE1">
        <w:rPr>
          <w:rFonts w:ascii="Times New Roman" w:hAnsi="Times New Roman"/>
          <w:sz w:val="24"/>
          <w:szCs w:val="24"/>
          <w:lang w:val="uz-Cyrl-UZ"/>
        </w:rPr>
        <w:t>, 1-sana dam olish yoki bayram kuniga to‘g‘ri kelganda esa, oyning birinchi ish kunida</w:t>
      </w:r>
      <w:r w:rsidRPr="007F4713">
        <w:rPr>
          <w:rFonts w:ascii="Times New Roman" w:hAnsi="Times New Roman"/>
          <w:sz w:val="24"/>
          <w:szCs w:val="24"/>
          <w:lang w:val="uz-Cyrl-UZ"/>
        </w:rPr>
        <w:t xml:space="preserve"> bazaviy hisoblash miqdorining 1 (bir) baravari miqdorida jarima undiriladi; </w:t>
      </w:r>
    </w:p>
    <w:p w14:paraId="14DA5135" w14:textId="1822AADE"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5.1.11.</w:t>
      </w:r>
      <w:r w:rsidRPr="007F4713">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w:t>
      </w:r>
      <w:r w:rsidRPr="007F4713">
        <w:rPr>
          <w:rFonts w:ascii="Times New Roman" w:hAnsi="Times New Roman"/>
          <w:sz w:val="24"/>
          <w:szCs w:val="24"/>
          <w:lang w:val="uz-Cyrl-UZ"/>
        </w:rPr>
        <w:lastRenderedPageBreak/>
        <w:t xml:space="preserve">– kredit ushbu shart bilan ajratilib, ushbu majburiyat bajarilmaganda shart bajarilgunga qadar milliy valyutadagi kreditlar bo‘yicha yillik foiz stavkasi 2 (ikki) bandga, xorijiy valyutadagi kreditlar yillik foiz stavkasi 1 (bir) bandga oshiriladi;  </w:t>
      </w:r>
    </w:p>
    <w:p w14:paraId="166A1D7F" w14:textId="32841ECD"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5.1.12.</w:t>
      </w:r>
      <w:r w:rsidRPr="007F4713">
        <w:rPr>
          <w:rFonts w:ascii="Times New Roman" w:hAnsi="Times New Roman"/>
          <w:sz w:val="24"/>
          <w:szCs w:val="24"/>
          <w:lang w:val="uz-Cyrl-UZ"/>
        </w:rPr>
        <w:t xml:space="preserve"> Biznes rejada ko‘rsatilgan muddatda loyiha bo‘yicha o‘z ulushini kiritish – ushbu majburiyat bajarilmaganda Qarz oluvchining o‘z ulushi to‘liq shakllantirilgunga qadar milliy valyutadagi kredit bo‘yicha yillik foiz stavkasi 2 (ikki) bandga, xorijiy valyutadagi kreditlar bo‘yicha yillik foiz stavkasi 1 (bir) bandga oshiriladi;  </w:t>
      </w:r>
    </w:p>
    <w:p w14:paraId="7FFA504C" w14:textId="05C85A44"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5.1.13.</w:t>
      </w:r>
      <w:r w:rsidRPr="007F4713">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40E77888" w14:textId="7430C68B"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5.1.14.</w:t>
      </w:r>
      <w:r w:rsidRPr="007F4713">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0B07DC3D" w14:textId="6F7D8023"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5.1.15.</w:t>
      </w:r>
      <w:r w:rsidRPr="007F4713">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4798DA0A" w14:textId="566476AC"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5.1.16.</w:t>
      </w:r>
      <w:r w:rsidRPr="007F4713">
        <w:rPr>
          <w:rFonts w:ascii="Times New Roman" w:hAnsi="Times New Roman"/>
          <w:sz w:val="24"/>
          <w:szCs w:val="24"/>
          <w:lang w:val="uz-Cyrl-UZ"/>
        </w:rPr>
        <w:t xml:space="preserve">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4DF18F38" w14:textId="3FC0123A"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5.1.17.</w:t>
      </w:r>
      <w:r w:rsidRPr="007F4713">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47102C2A" w14:textId="6DDEDD15"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5.1.18.</w:t>
      </w:r>
      <w:r w:rsidRPr="007F4713">
        <w:rPr>
          <w:rFonts w:ascii="Times New Roman" w:hAnsi="Times New Roman"/>
          <w:sz w:val="24"/>
          <w:szCs w:val="24"/>
          <w:lang w:val="uz-Cyrl-UZ"/>
        </w:rPr>
        <w:t xml:space="preserve">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527B1269" w14:textId="01AA8160"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b/>
          <w:bCs/>
          <w:sz w:val="24"/>
          <w:szCs w:val="24"/>
          <w:lang w:val="uz-Cyrl-UZ"/>
        </w:rPr>
        <w:t>5</w:t>
      </w:r>
      <w:r w:rsidRPr="007F4713">
        <w:rPr>
          <w:rFonts w:ascii="Times New Roman" w:hAnsi="Times New Roman"/>
          <w:b/>
          <w:bCs/>
          <w:sz w:val="24"/>
          <w:szCs w:val="24"/>
          <w:lang w:val="en-US"/>
        </w:rPr>
        <w:t>.1.19.</w:t>
      </w:r>
      <w:r w:rsidRPr="007F4713">
        <w:rPr>
          <w:rFonts w:ascii="Times New Roman" w:hAnsi="Times New Roman"/>
          <w:sz w:val="24"/>
          <w:szCs w:val="24"/>
          <w:lang w:val="en-US"/>
        </w:rPr>
        <w:t xml:space="preserve"> Bankning oldindan yozma roziligini olmasdan turib, quyidagilarni amalga oshirish taqiqlanadi:</w:t>
      </w:r>
    </w:p>
    <w:p w14:paraId="567E271A"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xml:space="preserve">- dividendlar yoki boshqa turdagi foydani taqsimlash bilan bog‘liq amallarni bajarish; </w:t>
      </w:r>
    </w:p>
    <w:p w14:paraId="40AEEBEF"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119E0159"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xml:space="preserve">- boshqa yuridik shaxslarda ishtirok etish (ulushlarni olish);  </w:t>
      </w:r>
    </w:p>
    <w:p w14:paraId="75A67EC8"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xml:space="preserve">- boshqa yuridik shaxs tashkil etish; </w:t>
      </w:r>
    </w:p>
    <w:p w14:paraId="0F5ABB7D"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mulkchilik shaklini, firma nomini va asosiy faoliyat turini o</w:t>
      </w:r>
      <w:r w:rsidRPr="007F4713">
        <w:rPr>
          <w:rFonts w:ascii="Times New Roman" w:hAnsi="Times New Roman"/>
          <w:sz w:val="24"/>
          <w:szCs w:val="24"/>
          <w:lang w:val="uz-Cyrl-UZ"/>
        </w:rPr>
        <w:t>‘</w:t>
      </w:r>
      <w:r w:rsidRPr="007F4713">
        <w:rPr>
          <w:rFonts w:ascii="Times New Roman" w:hAnsi="Times New Roman"/>
          <w:sz w:val="24"/>
          <w:szCs w:val="24"/>
          <w:lang w:val="en-US"/>
        </w:rPr>
        <w:t>zgartirish;</w:t>
      </w:r>
    </w:p>
    <w:p w14:paraId="26D77591"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ta'sis hujjatlariga o</w:t>
      </w:r>
      <w:r w:rsidRPr="007F4713">
        <w:rPr>
          <w:rFonts w:ascii="Times New Roman" w:hAnsi="Times New Roman"/>
          <w:sz w:val="24"/>
          <w:szCs w:val="24"/>
          <w:lang w:val="uz-Cyrl-UZ"/>
        </w:rPr>
        <w:t>‘</w:t>
      </w:r>
      <w:r w:rsidRPr="007F4713">
        <w:rPr>
          <w:rFonts w:ascii="Times New Roman" w:hAnsi="Times New Roman"/>
          <w:sz w:val="24"/>
          <w:szCs w:val="24"/>
          <w:lang w:val="en-US"/>
        </w:rPr>
        <w:t>zgartirish va qo</w:t>
      </w:r>
      <w:r w:rsidRPr="007F4713">
        <w:rPr>
          <w:rFonts w:ascii="Times New Roman" w:hAnsi="Times New Roman"/>
          <w:sz w:val="24"/>
          <w:szCs w:val="24"/>
          <w:lang w:val="uz-Cyrl-UZ"/>
        </w:rPr>
        <w:t>‘</w:t>
      </w:r>
      <w:r w:rsidRPr="007F4713">
        <w:rPr>
          <w:rFonts w:ascii="Times New Roman" w:hAnsi="Times New Roman"/>
          <w:sz w:val="24"/>
          <w:szCs w:val="24"/>
          <w:lang w:val="en-US"/>
        </w:rPr>
        <w:t xml:space="preserve">shimchalar kiritish; </w:t>
      </w:r>
    </w:p>
    <w:p w14:paraId="32C5F645"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xml:space="preserve">- yangi qarz (kredit) jalb qilish va/yoki kafillik berish;  </w:t>
      </w:r>
    </w:p>
    <w:p w14:paraId="6F85908D"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xml:space="preserve">- ushbu shartnoma imzolangan kundan boshlab umumiy qarzdorlik miqdori/EBITDAni 4 dan oshirish; </w:t>
      </w:r>
    </w:p>
    <w:p w14:paraId="7207691B"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215822A0"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Bankning roziligisiz amalga oshirilgan har bir holat uchun bitimni amalga oshirish kunidagi kredit qoldig</w:t>
      </w:r>
      <w:r w:rsidRPr="007F4713">
        <w:rPr>
          <w:rFonts w:ascii="Times New Roman" w:hAnsi="Times New Roman"/>
          <w:sz w:val="24"/>
          <w:szCs w:val="24"/>
          <w:lang w:val="uz-Cyrl-UZ"/>
        </w:rPr>
        <w:t>‘</w:t>
      </w:r>
      <w:r w:rsidRPr="007F4713">
        <w:rPr>
          <w:rFonts w:ascii="Times New Roman" w:hAnsi="Times New Roman"/>
          <w:sz w:val="24"/>
          <w:szCs w:val="24"/>
          <w:lang w:val="en-US"/>
        </w:rPr>
        <w:t>ining 1 (bir) foizi miqdorida jarima qo</w:t>
      </w:r>
      <w:r w:rsidRPr="007F4713">
        <w:rPr>
          <w:rFonts w:ascii="Times New Roman" w:hAnsi="Times New Roman"/>
          <w:sz w:val="24"/>
          <w:szCs w:val="24"/>
          <w:lang w:val="uz-Cyrl-UZ"/>
        </w:rPr>
        <w:t>‘</w:t>
      </w:r>
      <w:r w:rsidRPr="007F4713">
        <w:rPr>
          <w:rFonts w:ascii="Times New Roman" w:hAnsi="Times New Roman"/>
          <w:sz w:val="24"/>
          <w:szCs w:val="24"/>
          <w:lang w:val="en-US"/>
        </w:rPr>
        <w:t xml:space="preserve">llaniladi. </w:t>
      </w:r>
    </w:p>
    <w:p w14:paraId="4D352AAB" w14:textId="6699C928"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b/>
          <w:bCs/>
          <w:sz w:val="24"/>
          <w:szCs w:val="24"/>
          <w:lang w:val="uz-Cyrl-UZ"/>
        </w:rPr>
        <w:t>5</w:t>
      </w:r>
      <w:r w:rsidRPr="007F4713">
        <w:rPr>
          <w:rFonts w:ascii="Times New Roman" w:hAnsi="Times New Roman"/>
          <w:b/>
          <w:bCs/>
          <w:sz w:val="24"/>
          <w:szCs w:val="24"/>
          <w:lang w:val="en-US"/>
        </w:rPr>
        <w:t>.1.20.</w:t>
      </w:r>
      <w:r w:rsidRPr="007F4713">
        <w:rPr>
          <w:rFonts w:ascii="Times New Roman" w:hAnsi="Times New Roman"/>
          <w:sz w:val="24"/>
          <w:szCs w:val="24"/>
          <w:lang w:val="en-US"/>
        </w:rPr>
        <w:t xml:space="preserve"> Quyidagi holatlarning birontasi yoki bir nechtasi sodir bo‘lgan kundan boshlab, 10 ish kuni ichida Bankni yozma ravishda xabardor qilish:</w:t>
      </w:r>
    </w:p>
    <w:p w14:paraId="0BB2B419"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rahbar yoxud ishtirokchilar tarkibida o‘zgarishlar sodir bo‘lganda;</w:t>
      </w:r>
    </w:p>
    <w:p w14:paraId="61B3CB9E"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umumiy soliq majburiyatlarining 5% dan ortadigan miqdorda soliq majburiyatlari o‘zgarganda;</w:t>
      </w:r>
    </w:p>
    <w:p w14:paraId="49975081"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lastRenderedPageBreak/>
        <w:t>- miqdori umumiy aktivlarining yoki majburiyatlarining 5%idan oshiq miqdordagi yig‘imlar, jarimalar yoki sud jarayonlari to‘g‘risida;</w:t>
      </w:r>
    </w:p>
    <w:p w14:paraId="4CF8321D"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uchinchi shaxslar oldidagi umumiy majburiyatning 5%idan ortiq miqdordagi muddati o‘tgan kredit yoki qarzlar yuzasidan qarzdorlikning mavjudligi to‘g‘risida.</w:t>
      </w:r>
    </w:p>
    <w:p w14:paraId="68A766C9" w14:textId="77777777"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sz w:val="24"/>
          <w:szCs w:val="24"/>
          <w:lang w:val="en-US"/>
        </w:rPr>
        <w:t xml:space="preserve">Bank xabardor qilinmagan har bir holat uchun o‘zgarish sodir bo‘lgan kundagi kredit qoldig‘ining 1 (bir) foizi miqdorida jarima qo‘llaniladi.   </w:t>
      </w:r>
    </w:p>
    <w:p w14:paraId="791F2E91" w14:textId="4C49799F"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b/>
          <w:bCs/>
          <w:sz w:val="24"/>
          <w:szCs w:val="24"/>
          <w:lang w:val="uz-Cyrl-UZ"/>
        </w:rPr>
        <w:t>5</w:t>
      </w:r>
      <w:r w:rsidRPr="007F4713">
        <w:rPr>
          <w:rFonts w:ascii="Times New Roman" w:hAnsi="Times New Roman"/>
          <w:b/>
          <w:bCs/>
          <w:sz w:val="24"/>
          <w:szCs w:val="24"/>
          <w:lang w:val="en-US"/>
        </w:rPr>
        <w:t>.1.21.</w:t>
      </w:r>
      <w:r w:rsidRPr="007F4713">
        <w:rPr>
          <w:rFonts w:ascii="Times New Roman" w:hAnsi="Times New Roman"/>
          <w:sz w:val="24"/>
          <w:szCs w:val="24"/>
          <w:lang w:val="en-US"/>
        </w:rPr>
        <w:t xml:space="preserve"> Bankning oldindan yozma roziligini olmasdan turib loyihani belgilangan muddatda ishga tushirilishi kechikishiga sabab bo‘luvchi import shartnomasiga tovar/uskunani yetkazib berish muddatlari uzaytirish bilan bog‘liq o‘zgartirishlar kiritmaslik – ushbu shart buzilganda kredit qoldig‘ining 0,5% miqdorida, biroq jami qo‘llanilgan penya miqdori kredit  umumiy miqdorining 10% dan oshmagan miqdorda penya qo‘llaniladi. </w:t>
      </w:r>
    </w:p>
    <w:p w14:paraId="3C4A730D" w14:textId="5DFFA619" w:rsidR="00B45A42" w:rsidRPr="007F4713" w:rsidRDefault="00B45A42" w:rsidP="00261CE1">
      <w:pPr>
        <w:ind w:firstLine="567"/>
        <w:jc w:val="both"/>
        <w:rPr>
          <w:rFonts w:ascii="Times New Roman" w:hAnsi="Times New Roman"/>
          <w:sz w:val="24"/>
          <w:szCs w:val="24"/>
          <w:lang w:val="en-US"/>
        </w:rPr>
      </w:pPr>
      <w:r w:rsidRPr="007F4713">
        <w:rPr>
          <w:rFonts w:ascii="Times New Roman" w:hAnsi="Times New Roman"/>
          <w:b/>
          <w:bCs/>
          <w:sz w:val="24"/>
          <w:szCs w:val="24"/>
          <w:lang w:val="uz-Cyrl-UZ"/>
        </w:rPr>
        <w:t>5</w:t>
      </w:r>
      <w:r w:rsidRPr="007F4713">
        <w:rPr>
          <w:rFonts w:ascii="Times New Roman" w:hAnsi="Times New Roman"/>
          <w:b/>
          <w:bCs/>
          <w:sz w:val="24"/>
          <w:szCs w:val="24"/>
          <w:lang w:val="en-US"/>
        </w:rPr>
        <w:t>.2.</w:t>
      </w:r>
      <w:r w:rsidRPr="007F4713">
        <w:rPr>
          <w:rFonts w:ascii="Times New Roman" w:hAnsi="Times New Roman"/>
          <w:sz w:val="24"/>
          <w:szCs w:val="24"/>
          <w:lang w:val="en-US"/>
        </w:rPr>
        <w:t xml:space="preserve"> Yuqoridagi </w:t>
      </w:r>
      <w:r w:rsidRPr="007F4713">
        <w:rPr>
          <w:rFonts w:ascii="Times New Roman" w:hAnsi="Times New Roman"/>
          <w:sz w:val="24"/>
          <w:szCs w:val="24"/>
          <w:lang w:val="uz-Cyrl-UZ"/>
        </w:rPr>
        <w:t>5</w:t>
      </w:r>
      <w:r w:rsidRPr="007F4713">
        <w:rPr>
          <w:rFonts w:ascii="Times New Roman" w:hAnsi="Times New Roman"/>
          <w:sz w:val="24"/>
          <w:szCs w:val="24"/>
          <w:lang w:val="en-US"/>
        </w:rPr>
        <w:t xml:space="preserve">.1-bandda belgilangan yuqori foiz (kreditning yillik foiz stavkasini oshirish) shaklidagi javobgarlik chorasi tegishli kichik bandda ko‘rsatilgan majburiyat to‘liq bajarilgunga qadar qo‘llaniladi. </w:t>
      </w:r>
    </w:p>
    <w:p w14:paraId="52A420D3" w14:textId="4CCC74DF" w:rsidR="00B45A42"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w:t>
      </w:r>
      <w:r w:rsidRPr="007F4713">
        <w:rPr>
          <w:rFonts w:ascii="Times New Roman" w:hAnsi="Times New Roman"/>
          <w:b/>
          <w:bCs/>
          <w:sz w:val="24"/>
          <w:szCs w:val="24"/>
          <w:lang w:val="en-US"/>
        </w:rPr>
        <w:t>.3.</w:t>
      </w:r>
      <w:r w:rsidRPr="007F4713">
        <w:rPr>
          <w:rFonts w:ascii="Times New Roman" w:hAnsi="Times New Roman"/>
          <w:sz w:val="24"/>
          <w:szCs w:val="24"/>
          <w:lang w:val="en-US"/>
        </w:rPr>
        <w:t xml:space="preserve"> Yuqoridagi </w:t>
      </w:r>
      <w:r w:rsidRPr="007F4713">
        <w:rPr>
          <w:rFonts w:ascii="Times New Roman" w:hAnsi="Times New Roman"/>
          <w:sz w:val="24"/>
          <w:szCs w:val="24"/>
          <w:lang w:val="uz-Cyrl-UZ"/>
        </w:rPr>
        <w:t>5</w:t>
      </w:r>
      <w:r w:rsidRPr="007F4713">
        <w:rPr>
          <w:rFonts w:ascii="Times New Roman" w:hAnsi="Times New Roman"/>
          <w:sz w:val="24"/>
          <w:szCs w:val="24"/>
          <w:lang w:val="en-US"/>
        </w:rPr>
        <w:t xml:space="preserve">.1-bandda belgilangan majburiyatlarning bir nechtasi bir vaqtda bajarilmasa (yoki lozim darajada bajarilmasa), har bir buzilgan majburiyat uchun alohida javobgarlik chorasi qo‘llaniladi.  </w:t>
      </w:r>
    </w:p>
    <w:p w14:paraId="7BCCADFE" w14:textId="22A9CB98" w:rsidR="00497044" w:rsidRPr="007F4713" w:rsidRDefault="00B45A42" w:rsidP="00261CE1">
      <w:pPr>
        <w:ind w:firstLine="567"/>
        <w:jc w:val="both"/>
        <w:rPr>
          <w:rFonts w:ascii="Times New Roman" w:hAnsi="Times New Roman"/>
          <w:sz w:val="24"/>
          <w:szCs w:val="24"/>
          <w:lang w:val="uz-Cyrl-UZ"/>
        </w:rPr>
      </w:pPr>
      <w:r w:rsidRPr="007F4713">
        <w:rPr>
          <w:rFonts w:ascii="Times New Roman" w:hAnsi="Times New Roman"/>
          <w:b/>
          <w:bCs/>
          <w:sz w:val="24"/>
          <w:szCs w:val="24"/>
          <w:lang w:val="uz-Cyrl-UZ"/>
        </w:rPr>
        <w:t>5.4.</w:t>
      </w:r>
      <w:r w:rsidRPr="007F4713">
        <w:rPr>
          <w:rFonts w:ascii="Times New Roman" w:hAnsi="Times New Roman"/>
          <w:sz w:val="24"/>
          <w:szCs w:val="24"/>
          <w:lang w:val="uz-Cyrl-UZ"/>
        </w:rPr>
        <w:t xml:space="preserve"> Yuqoridagi 5.1-bandda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p>
    <w:p w14:paraId="03F23B2F" w14:textId="7ADA50B1"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6. TOMONLARNING HUQUQ VA MAJBURIYATLARI</w:t>
      </w:r>
    </w:p>
    <w:p w14:paraId="7ED53E8E" w14:textId="24568605" w:rsidR="00497044" w:rsidRPr="007F4713" w:rsidRDefault="00497044" w:rsidP="00261CE1">
      <w:pPr>
        <w:ind w:firstLine="709"/>
        <w:jc w:val="both"/>
        <w:rPr>
          <w:rFonts w:ascii="Times New Roman" w:hAnsi="Times New Roman"/>
          <w:b/>
          <w:bCs/>
          <w:sz w:val="24"/>
          <w:szCs w:val="24"/>
          <w:lang w:val="en-US"/>
        </w:rPr>
      </w:pPr>
      <w:r w:rsidRPr="007F4713">
        <w:rPr>
          <w:rFonts w:ascii="Times New Roman" w:hAnsi="Times New Roman"/>
          <w:b/>
          <w:bCs/>
          <w:sz w:val="24"/>
          <w:szCs w:val="24"/>
          <w:lang w:val="en-US"/>
        </w:rPr>
        <w:t>6.1. Bankning majburiyatlari:</w:t>
      </w:r>
    </w:p>
    <w:p w14:paraId="55CDCE89" w14:textId="2660411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6.1.1. Qarz oluvchiga mazkur ofertada koʻrsatilgan miqdorda va shartlarda kredit ajratish.</w:t>
      </w:r>
    </w:p>
    <w:p w14:paraId="53794ED6" w14:textId="62777166"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6.1.2. Olingan kreditni hisoblash uchun qarz oluvchiga ssuda hisobvaragʻini ochish.</w:t>
      </w:r>
    </w:p>
    <w:p w14:paraId="6FD24540" w14:textId="77777777" w:rsidR="00497044" w:rsidRPr="007F4713" w:rsidRDefault="00497044" w:rsidP="00261CE1">
      <w:pPr>
        <w:ind w:firstLine="709"/>
        <w:jc w:val="both"/>
        <w:rPr>
          <w:rFonts w:ascii="Times New Roman" w:hAnsi="Times New Roman"/>
          <w:b/>
          <w:bCs/>
          <w:sz w:val="24"/>
          <w:szCs w:val="24"/>
          <w:lang w:val="en-US"/>
        </w:rPr>
      </w:pPr>
      <w:r w:rsidRPr="007F4713">
        <w:rPr>
          <w:rFonts w:ascii="Times New Roman" w:hAnsi="Times New Roman"/>
          <w:b/>
          <w:bCs/>
          <w:sz w:val="24"/>
          <w:szCs w:val="24"/>
          <w:lang w:val="en-US"/>
        </w:rPr>
        <w:t>6.2. Qarz oluvchining majburiyatlari:</w:t>
      </w:r>
    </w:p>
    <w:p w14:paraId="70B79C76"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6.2.1. Kreditni va u boʻyicha hisoblangan foizlarni mazkur ofertada belgilangan muddatlarda va miqdorda toʻliq qaytarish.</w:t>
      </w:r>
    </w:p>
    <w:p w14:paraId="4EFA5094" w14:textId="6C292831"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6.2.2. Kreditdan foydalanish davrida kreditlashning qaytarishlik, toʻlovlilik, taʼminlanganlik, muddatlilik tamoyillariga rioya qilish;</w:t>
      </w:r>
    </w:p>
    <w:p w14:paraId="73F22563"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6.2.3. Qarz oluvchining moliyaviy ahvolini monitoring va tahlil qilish uchun Bankka har chorakda buxgalterlik balanslari, foyda va zararlar boʻyicha moliyaviy hisobotlar va boshqa hujjatlar va maʼlumotlarni taqdim etish.</w:t>
      </w:r>
    </w:p>
    <w:p w14:paraId="2B914F30" w14:textId="73646D00"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6.2.4. Bank xodimlarini tekshirishlar (qarz oluvchining moliyaviy holati, hisob yuritish hamda hisobot berish ahvoli,  kreditlangan tovar-moddiy boyliklarning hamda garovga qoʻyilgan mulkning saqlanish va butligi masalalari boʻyicha) oʻtkazishlari uchun ishlab chiqarish, ombor, xizmat va boshqa binolarga kiritish, shuningdek ularning talablariga asosan birlamchi hisobot va buxgalterlik hujjatlari bilan tanishtirish.</w:t>
      </w:r>
    </w:p>
    <w:p w14:paraId="0097A09C" w14:textId="77777777"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6.2.5. Tashkiliy-huquqiy shaklining oʻzgarishi yoki qarz oluvchining moliyaviy ahvoliga oʻz taʼsirini oʻtkazuvchi har qanday boshqa qayta tashkil etish holatlari haqida Bankdan oldindan (15 kun avval) yozma ravishda rozilik olish.</w:t>
      </w:r>
    </w:p>
    <w:p w14:paraId="53F92EAD" w14:textId="77777777"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 xml:space="preserve">6.2.6. Qayta tashkil etilayotganda (huquqiy voris boʻlgan hollar bundan mustasno) yoki tugatilayotganda zudlik bilan kreditni muddatidan oldin qaytarish hamda hisoblangan barcha foizlarni toʻlash. </w:t>
      </w:r>
    </w:p>
    <w:p w14:paraId="198090EC" w14:textId="77777777"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6.2.7. Mazkur oferta amal qilish muddati davomida Qarz oluvchi quyidagilarning bajarilishini taʼminlashi lozim:</w:t>
      </w:r>
    </w:p>
    <w:p w14:paraId="74446627" w14:textId="1E324E5D"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a) oʻz faoliyatini malakali rahbarlar nazorati ostida, lozim darajadagi samaradorlik bilan qonunchilikka muvofiq, shuningdek umum tan olingan tamoyillar va sogʻlom amaliyotga asoslanib amalga oshirish (faoliyat yuritish);</w:t>
      </w:r>
    </w:p>
    <w:p w14:paraId="7F0FDDC0" w14:textId="1B46500A"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b) oʻz mulkini, asbob-uskunalari va boshqa mol-mulkini normal ahvolda saqlash (asosiy fondlarni ekspluatatsiya qilish);</w:t>
      </w:r>
    </w:p>
    <w:p w14:paraId="1EBB0B0F" w14:textId="73795E61"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d) buxgalterlik hisobini va ichki nazoratni amaldagi buxgalterlik hisobi va hisoboti qoidalariga asosan olib borish va har yili oʻz moliyaviy hisobotlarining auditini oʻtkazish;</w:t>
      </w:r>
    </w:p>
    <w:p w14:paraId="08A3FF1E" w14:textId="1226ABC6"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lastRenderedPageBreak/>
        <w:t>e) agar Bank boshqa shartlarga rozi boʻlmasa, aylanma mablagʻlari belgilangan meʼyor (normativ)dan, shuningdek boshqa koeffitsientlarni (qaytarish, likvidlik va boshqalar) kredit berish vaqtida qayd etilgan darajadan past boʻlmagan holda boʻlishini taʼminlash;</w:t>
      </w:r>
    </w:p>
    <w:p w14:paraId="167ECC03" w14:textId="70987A35"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f) kreditlanayotgan loyihani lozim darajadagi samaradorlik bilan xavfsizlik, atrof muhitni muhofaza qilish normalari va amaliyotiga asosan amalga oshirish;</w:t>
      </w:r>
    </w:p>
    <w:p w14:paraId="196545B7" w14:textId="249534B3"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g) har qanday sud nizolari, ofertaviy majburiyatlardagi yoki uning moliyaviy holati boʻyicha kreditning qaytarilishiga salbiy taʼsir koʻrsatuvchi boshqa oʻzgarishlardan Bankni xabardor qilib turish;</w:t>
      </w:r>
    </w:p>
    <w:p w14:paraId="5D3040EA" w14:textId="0B136ACE"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h) oʻzining faoliyatini amalga oshirish va mazkur oferta shartlarini bajarish uchun lozim boʻlgan barcha ruxsat va litsenziyalarni oʻz vaqtida olish va ularning muddatini uzaytirish;</w:t>
      </w:r>
    </w:p>
    <w:p w14:paraId="1F373D22" w14:textId="120D10BA"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i) ushbu Kredit ofertasi boʻyicha majburiyatlari toʻliq bajarilgunga qadar barcha hisobvaraqlarini Bankda yuritish (ikkilamchi hisob raqamlari orqali ajratilgan kreditlar bundan mustasno);</w:t>
      </w:r>
    </w:p>
    <w:p w14:paraId="2530F8F3" w14:textId="3E2B9D7E"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xml:space="preserve">j) kredit taʼminotini kredit summasining 130% (bir yuz oʻttiz foiz)idan kam boʻlmagan miqdorda ushlab turish; </w:t>
      </w:r>
    </w:p>
    <w:p w14:paraId="62CB5393" w14:textId="6D71FD3E"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k) bank tomonidan kredit ajratilishidan oldin,</w:t>
      </w:r>
      <w:r w:rsidR="0040507E" w:rsidRPr="007F4713">
        <w:rPr>
          <w:rFonts w:ascii="Times New Roman" w:hAnsi="Times New Roman"/>
          <w:sz w:val="24"/>
          <w:szCs w:val="24"/>
          <w:lang w:val="en-US"/>
        </w:rPr>
        <w:t xml:space="preserve"> qo‘shimcha</w:t>
      </w:r>
      <w:r w:rsidRPr="007F4713">
        <w:rPr>
          <w:rFonts w:ascii="Times New Roman" w:hAnsi="Times New Roman"/>
          <w:sz w:val="24"/>
          <w:szCs w:val="24"/>
          <w:lang w:val="en-US"/>
        </w:rPr>
        <w:t xml:space="preserve"> kredit taʼminoti sifatida Qarz oluvchi mulkdor(lar)i bilan solidar javobgarlikni nazarda tutuvchi</w:t>
      </w:r>
      <w:r w:rsidR="00E25121" w:rsidRPr="007F4713">
        <w:rPr>
          <w:rFonts w:ascii="Times New Roman" w:hAnsi="Times New Roman"/>
          <w:sz w:val="24"/>
          <w:szCs w:val="24"/>
          <w:lang w:val="en-US"/>
        </w:rPr>
        <w:t xml:space="preserve"> </w:t>
      </w:r>
      <w:r w:rsidR="00E25121" w:rsidRPr="007F4713">
        <w:rPr>
          <w:rFonts w:ascii="Times New Roman" w:hAnsi="Times New Roman"/>
          <w:bCs/>
          <w:sz w:val="24"/>
          <w:szCs w:val="24"/>
          <w:lang w:val="uz-Cyrl-UZ"/>
        </w:rPr>
        <w:t xml:space="preserve">kafillik </w:t>
      </w:r>
      <w:r w:rsidR="00E25121" w:rsidRPr="007F4713">
        <w:rPr>
          <w:rFonts w:ascii="Times New Roman" w:hAnsi="Times New Roman"/>
          <w:bCs/>
          <w:sz w:val="24"/>
          <w:szCs w:val="24"/>
          <w:lang w:val="en-US"/>
        </w:rPr>
        <w:t>taqdim etish to‘g‘risida oferta</w:t>
      </w:r>
      <w:r w:rsidR="009B43EA" w:rsidRPr="007F4713">
        <w:rPr>
          <w:rFonts w:ascii="Times New Roman" w:hAnsi="Times New Roman"/>
          <w:sz w:val="24"/>
          <w:szCs w:val="24"/>
          <w:lang w:val="uz-Cyrl-UZ"/>
        </w:rPr>
        <w:t xml:space="preserve"> </w:t>
      </w:r>
      <w:r w:rsidRPr="007F4713">
        <w:rPr>
          <w:rFonts w:ascii="Times New Roman" w:hAnsi="Times New Roman"/>
          <w:sz w:val="24"/>
          <w:szCs w:val="24"/>
          <w:lang w:val="en-US"/>
        </w:rPr>
        <w:t>rasmiylashtirilishini;</w:t>
      </w:r>
    </w:p>
    <w:p w14:paraId="2D520B51" w14:textId="09CD3F8A"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6.2.8. Oʻzbekiston Respublikasi Fuqarolik kodeksining 776 va 783-moddalariga asosan Bankning birinchi talabi bilan mazkur talabni qondirish uchun yetarli boʻlgan pul mablagʻlarini oʻzining barcha hisobvaragʻlaridan Bank hisobvaragʻiga oʻtkazish toʻgʻrisida oʻziga xizmat koʻrsatuvchi bankka topshiriq berish.</w:t>
      </w:r>
    </w:p>
    <w:p w14:paraId="3F88DEE5" w14:textId="2A45CE5B" w:rsidR="00497044" w:rsidRPr="007F4713" w:rsidRDefault="00497044" w:rsidP="00261CE1">
      <w:pPr>
        <w:ind w:firstLine="709"/>
        <w:jc w:val="both"/>
        <w:rPr>
          <w:rFonts w:ascii="Times New Roman" w:hAnsi="Times New Roman"/>
          <w:b/>
          <w:bCs/>
          <w:sz w:val="24"/>
          <w:szCs w:val="24"/>
          <w:lang w:val="en-US"/>
        </w:rPr>
      </w:pPr>
      <w:r w:rsidRPr="007F4713">
        <w:rPr>
          <w:rFonts w:ascii="Times New Roman" w:hAnsi="Times New Roman"/>
          <w:b/>
          <w:bCs/>
          <w:sz w:val="24"/>
          <w:szCs w:val="24"/>
          <w:lang w:val="en-US"/>
        </w:rPr>
        <w:t>6.3. Bankning huquqlari:</w:t>
      </w:r>
    </w:p>
    <w:p w14:paraId="00DBC113" w14:textId="4AA89AEE"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6.3.1. Qarz oluvchi toʻlovga layoqatsiz deb topilganda, kreditni taʼminlash boʻyicha oʻz majburiyatlarini bajarmaganda, taqdim etilgan kreditni qaytarilishiga taʼsir koʻrsatuvchi maʼlumot va hisobotlarning haqqoniy emasligi oferta akseptlangandan keyin aniqlanganda hamda Qarz oluvchi tomonidan Bankning ushbu oferta boʻyicha majburiyatlari kuchga kirgan vaqtdan boshlab 1 oydan koʻp muddat davomida kreditdan foydalanilmaganda (toʻlov hujjatlarini taqdim etmaslik) ushbu ofertada nazarda tutilgan kreditni berishdan butunlay yoki qisman bosh tortish.</w:t>
      </w:r>
    </w:p>
    <w:p w14:paraId="098AAD21"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6.3.2. Kreditga tegishli boʻlgan buxgalteriya va statistik hisobotlarni (korxonaning moliyaviy-xoʻjalik ahvoli, kreditning taʼminlanganligi, kreditga layoqatliligi va boshqalar) olish va tahlil qilish.</w:t>
      </w:r>
    </w:p>
    <w:p w14:paraId="28207972"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6.3.3. Quyidagi hollarda qarz oluvchini bundan buyon kreditlashni toʻxtatish va foizlarni hamda kredit boʻyicha asosiy qarzni muddatidan oldin, shuningdek undiruvni kredit taʼminotiga qaratish orqali undirishga haqli:</w:t>
      </w:r>
    </w:p>
    <w:p w14:paraId="00DFE113"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Qarz oluvchi  tomonidan mazkur kredit shartnomasida belgilangan  har qanday majburiyatlari bajarilmagan hollarda;</w:t>
      </w:r>
    </w:p>
    <w:p w14:paraId="27CA38C9" w14:textId="02DCCD99"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Qarz oluvchining moliyaviy ahvoli yomonlashganda (zararlar, nolikvid balans va boshqalar) buxgalterlik hisobi lozim darajada yuritilmaganda, taqdim etilgan hisobotlarning notoʻgʻriligi (haqqoniy emasligi) aniqlanganda, shuningdek Qarz oluvchi/Garovga qoʻyuvchi toʻlovga qobiliyatsiz deb topilganda;</w:t>
      </w:r>
    </w:p>
    <w:p w14:paraId="13F12C8F"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Qarz oluvchi bankning yozma ruxsatisiz qayta tashkil etilganda;</w:t>
      </w:r>
    </w:p>
    <w:p w14:paraId="264733C1"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ajratilgan kreditning qaytarilishi turli sabablarga koʻra  taʼminlanmagan boʻlib qolgan hollarda yoki Bank xulosasiga koʻra taqdim etilgan taʼminot toʻliq yoki qisman oʻz qiymatini yoʻqotgan yoki haqiqiy emas deb topilganda;</w:t>
      </w:r>
    </w:p>
    <w:p w14:paraId="149949BC"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kredit qaytarilishiga salbiy taʼsir koʻrsatuvchi mazkur shartnomada koʻzda tutilgan boshqa majburiyatlar bajarilmaganda;</w:t>
      </w:r>
    </w:p>
    <w:p w14:paraId="57AE63DF"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ushbu ofertaning 4.1-bandida koʻrsatilgan axborotlarning haqiqatga toʻgʻri kelmasligi aniqlanganda;</w:t>
      </w:r>
    </w:p>
    <w:p w14:paraId="583A5327" w14:textId="6787144D"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mazkur shartnoma bilan bogʻliq boʻlgan boshqa shartnoma (garov, kafolat, sugʻurta va b.) shartlari bajarilmaganda yoki buzilganda;</w:t>
      </w:r>
    </w:p>
    <w:p w14:paraId="5094E3A5"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ajratilgan kredit boʻyicha toʻlov (asosiy qarz va/yoki foiz) muddati buzilgan taqdirda;</w:t>
      </w:r>
    </w:p>
    <w:p w14:paraId="6D05EF22" w14:textId="77777777" w:rsidR="00261CE1"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kreditni (asosiy qarz va/yoki foiz) qaytarish 30 (oʻttiz) kalendar kundan ortiq muddatga buzilgan taqdirda</w:t>
      </w:r>
      <w:r w:rsidR="00261CE1">
        <w:rPr>
          <w:rFonts w:ascii="Times New Roman" w:hAnsi="Times New Roman"/>
          <w:sz w:val="24"/>
          <w:szCs w:val="24"/>
          <w:lang w:val="en-US"/>
        </w:rPr>
        <w:t>;</w:t>
      </w:r>
    </w:p>
    <w:p w14:paraId="7AEE2108" w14:textId="56172CDF" w:rsidR="00497044" w:rsidRPr="007F4713" w:rsidRDefault="00261CE1" w:rsidP="00261CE1">
      <w:pPr>
        <w:ind w:firstLine="709"/>
        <w:jc w:val="both"/>
        <w:rPr>
          <w:rFonts w:ascii="Times New Roman" w:hAnsi="Times New Roman"/>
          <w:sz w:val="24"/>
          <w:szCs w:val="24"/>
          <w:lang w:val="en-US"/>
        </w:rPr>
      </w:pPr>
      <w:r w:rsidRPr="00261CE1">
        <w:rPr>
          <w:rFonts w:ascii="Times New Roman" w:hAnsi="Times New Roman"/>
          <w:sz w:val="24"/>
          <w:szCs w:val="24"/>
          <w:lang w:val="uz-Cyrl-UZ"/>
        </w:rPr>
        <w:lastRenderedPageBreak/>
        <w:t>- garov narsasi bo‘lgan mol-mulk garovga qo‘yuvchidan jinoyat yoki boshqa huquqbuzarlik sodir etganlik uchun qonunda belgilangan tartibda olib qo‘yilganda</w:t>
      </w:r>
      <w:r w:rsidR="00497044" w:rsidRPr="007F4713">
        <w:rPr>
          <w:rFonts w:ascii="Times New Roman" w:hAnsi="Times New Roman"/>
          <w:sz w:val="24"/>
          <w:szCs w:val="24"/>
          <w:lang w:val="en-US"/>
        </w:rPr>
        <w:t>.</w:t>
      </w:r>
    </w:p>
    <w:p w14:paraId="1C7625EC" w14:textId="1B61BDC1"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6.3.4. Qarz oluvchining kredit tarixini shakllantirish uchun zarur boʻlgan maʼlumotlarni Kredit axborot tahlil markazi va Kredit axbor</w:t>
      </w:r>
      <w:r w:rsidR="003E3BF4" w:rsidRPr="007F4713">
        <w:rPr>
          <w:rFonts w:ascii="Times New Roman" w:hAnsi="Times New Roman"/>
          <w:sz w:val="24"/>
          <w:szCs w:val="24"/>
          <w:lang w:val="en-US"/>
        </w:rPr>
        <w:t>o</w:t>
      </w:r>
      <w:r w:rsidRPr="007F4713">
        <w:rPr>
          <w:rFonts w:ascii="Times New Roman" w:hAnsi="Times New Roman"/>
          <w:sz w:val="24"/>
          <w:szCs w:val="24"/>
          <w:lang w:val="en-US"/>
        </w:rPr>
        <w:t>t milliy institutlariga taqdim etish.</w:t>
      </w:r>
    </w:p>
    <w:p w14:paraId="19DA553F" w14:textId="6C576C62" w:rsidR="003E3BF4" w:rsidRPr="007F4713" w:rsidRDefault="003E3BF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6.3.5. </w:t>
      </w:r>
      <w:r w:rsidR="00A127B4" w:rsidRPr="007F4713">
        <w:rPr>
          <w:rFonts w:ascii="Times New Roman" w:hAnsi="Times New Roman"/>
          <w:sz w:val="24"/>
          <w:szCs w:val="24"/>
          <w:lang w:val="en-US"/>
        </w:rPr>
        <w:t>Bank m</w:t>
      </w:r>
      <w:r w:rsidRPr="007F4713">
        <w:rPr>
          <w:rFonts w:ascii="Times New Roman" w:hAnsi="Times New Roman"/>
          <w:sz w:val="24"/>
          <w:szCs w:val="24"/>
          <w:lang w:val="en-US"/>
        </w:rPr>
        <w:t xml:space="preserve">azkur oferta shartlarini bir taraflama o‘zgartirishi mumkin. Bunda o‘zgartirilgan ofert shartlari mijozga </w:t>
      </w:r>
      <w:bookmarkStart w:id="3" w:name="_Hlk226997108"/>
      <w:r w:rsidRPr="007F4713">
        <w:rPr>
          <w:rFonts w:ascii="Times New Roman" w:hAnsi="Times New Roman"/>
          <w:sz w:val="24"/>
          <w:szCs w:val="24"/>
          <w:lang w:val="en-US"/>
        </w:rPr>
        <w:t xml:space="preserve">SQB </w:t>
      </w:r>
      <w:r w:rsidR="00057FEE" w:rsidRPr="007F4713">
        <w:rPr>
          <w:rFonts w:ascii="Times New Roman" w:hAnsi="Times New Roman"/>
          <w:sz w:val="24"/>
          <w:szCs w:val="24"/>
          <w:lang w:val="en-US"/>
        </w:rPr>
        <w:t>B</w:t>
      </w:r>
      <w:r w:rsidRPr="007F4713">
        <w:rPr>
          <w:rFonts w:ascii="Times New Roman" w:hAnsi="Times New Roman"/>
          <w:sz w:val="24"/>
          <w:szCs w:val="24"/>
          <w:lang w:val="en-US"/>
        </w:rPr>
        <w:t>usiness ilovasi</w:t>
      </w:r>
      <w:bookmarkEnd w:id="3"/>
      <w:r w:rsidRPr="007F4713">
        <w:rPr>
          <w:rFonts w:ascii="Times New Roman" w:hAnsi="Times New Roman"/>
          <w:sz w:val="24"/>
          <w:szCs w:val="24"/>
          <w:lang w:val="en-US"/>
        </w:rPr>
        <w:t xml:space="preserve"> orqali xabar beriladi.</w:t>
      </w:r>
    </w:p>
    <w:p w14:paraId="5DA1B09A" w14:textId="77777777" w:rsidR="00FF644F" w:rsidRPr="007F4713" w:rsidRDefault="00FF644F" w:rsidP="00261CE1">
      <w:pPr>
        <w:ind w:firstLine="709"/>
        <w:jc w:val="both"/>
        <w:rPr>
          <w:rFonts w:ascii="Times New Roman" w:hAnsi="Times New Roman"/>
          <w:sz w:val="24"/>
          <w:szCs w:val="24"/>
          <w:lang w:val="uz-Latn-UZ"/>
        </w:rPr>
      </w:pPr>
      <w:r w:rsidRPr="007F4713">
        <w:rPr>
          <w:rFonts w:ascii="Times New Roman" w:hAnsi="Times New Roman"/>
          <w:sz w:val="24"/>
          <w:szCs w:val="24"/>
          <w:lang w:val="en-US"/>
        </w:rPr>
        <w:t>6</w:t>
      </w:r>
      <w:r w:rsidRPr="007F4713">
        <w:rPr>
          <w:rFonts w:ascii="Times New Roman" w:hAnsi="Times New Roman"/>
          <w:sz w:val="24"/>
          <w:szCs w:val="24"/>
          <w:lang w:val="uz-Latn-UZ"/>
        </w:rPr>
        <w:t>.3.</w:t>
      </w:r>
      <w:r w:rsidRPr="007F4713">
        <w:rPr>
          <w:rFonts w:ascii="Times New Roman" w:hAnsi="Times New Roman"/>
          <w:sz w:val="24"/>
          <w:szCs w:val="24"/>
          <w:lang w:val="en-US"/>
        </w:rPr>
        <w:t>6</w:t>
      </w:r>
      <w:r w:rsidRPr="007F4713">
        <w:rPr>
          <w:rFonts w:ascii="Times New Roman" w:hAnsi="Times New Roman"/>
          <w:sz w:val="24"/>
          <w:szCs w:val="24"/>
          <w:lang w:val="uz-Latn-UZ"/>
        </w:rPr>
        <w:t>. Bank tomonidan xizmatlarni ko‘rsatish jarayonida shubhali operatsiyalar aniqlangan taqdirda, bajarilgan operatsiyalarning qonuniyligi haqida Qarz oluvchi yozma tushuntirish bergunga qadar ushbu xizmatlarni ko‘rsatishni bir kundan kam bo‘lmagan muddatga to‘xtatib turish yoki ushbu xizmatlarni ko‘rsatishni rad etish.</w:t>
      </w:r>
    </w:p>
    <w:p w14:paraId="7B998581" w14:textId="38DDB068"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6.3.</w:t>
      </w:r>
      <w:r w:rsidR="003E3BF4" w:rsidRPr="007F4713">
        <w:rPr>
          <w:rFonts w:ascii="Times New Roman" w:hAnsi="Times New Roman"/>
          <w:sz w:val="24"/>
          <w:szCs w:val="24"/>
          <w:lang w:val="uz-Cyrl-UZ"/>
        </w:rPr>
        <w:t>6</w:t>
      </w:r>
      <w:r w:rsidRPr="007F4713">
        <w:rPr>
          <w:rFonts w:ascii="Times New Roman" w:hAnsi="Times New Roman"/>
          <w:sz w:val="24"/>
          <w:szCs w:val="24"/>
          <w:lang w:val="uz-Cyrl-UZ"/>
        </w:rPr>
        <w:t xml:space="preserve">. Mazkur Oferta boʻyicha Qarz oluvchi tomonidan toʻlov majburiyatlari buzilganda Bank oʻzining qonuniy talablarini qanoatlantirish uchun zarur boʻlgan tegishli pul mablagʻlarini </w:t>
      </w:r>
      <w:r w:rsidR="00261CE1" w:rsidRPr="00261CE1">
        <w:rPr>
          <w:rFonts w:ascii="Times New Roman" w:hAnsi="Times New Roman"/>
          <w:sz w:val="24"/>
          <w:szCs w:val="24"/>
          <w:lang w:val="uz-Cyrl-UZ"/>
        </w:rPr>
        <w:t xml:space="preserve">(asosiy qarz, foizlar, neustoyka (jarima, penya), avtoto‘lov, ijro jarayonidagi xarajatlar, notarius, advokat uchun qilingan xarajatlar va kreditorning qarzdorlikni uzish bilan bog‘liq bo‘lgan boshqa xarajatlarini) </w:t>
      </w:r>
      <w:r w:rsidRPr="007F4713">
        <w:rPr>
          <w:rFonts w:ascii="Times New Roman" w:hAnsi="Times New Roman"/>
          <w:sz w:val="24"/>
          <w:szCs w:val="24"/>
          <w:lang w:val="uz-Cyrl-UZ"/>
        </w:rPr>
        <w:t xml:space="preserve">Oʻzbekiston Respublikasi Fuqarolik kodeksining 783-moddasiga muvofiq Qarz oluvchining barcha hisobvaragʻlaridan uning topshirigʻisiz soʻzsiz (akseptsiz) tartibda koʻchirib (undirib) olish. Bank ushbu mablagʻ hisobdan chiqarilgan sanadan boshlab keyingi ish kunidan kechiktirmagan holda hisobvaraq (omonat) egasiga uning hisobvaragʻidan qancha miqdordagi mablagʻ qanday sabablarga asosan va kimning foydasiga chiqarilganligini koʻrsatgan holda xabarnoma (maʼlumotnoma) yuboradi. </w:t>
      </w:r>
    </w:p>
    <w:p w14:paraId="4BA39D99" w14:textId="77777777" w:rsidR="00497044" w:rsidRPr="007F4713" w:rsidRDefault="00497044" w:rsidP="00261CE1">
      <w:pPr>
        <w:ind w:firstLine="709"/>
        <w:jc w:val="both"/>
        <w:rPr>
          <w:rFonts w:ascii="Times New Roman" w:hAnsi="Times New Roman"/>
          <w:b/>
          <w:bCs/>
          <w:sz w:val="24"/>
          <w:szCs w:val="24"/>
          <w:lang w:val="uz-Cyrl-UZ"/>
        </w:rPr>
      </w:pPr>
      <w:r w:rsidRPr="007F4713">
        <w:rPr>
          <w:rFonts w:ascii="Times New Roman" w:hAnsi="Times New Roman"/>
          <w:b/>
          <w:bCs/>
          <w:sz w:val="24"/>
          <w:szCs w:val="24"/>
          <w:lang w:val="uz-Cyrl-UZ"/>
        </w:rPr>
        <w:t>6.4. Qarz oluvchining huquqlari:</w:t>
      </w:r>
    </w:p>
    <w:p w14:paraId="5EE1DA9C" w14:textId="77777777"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6.4.1. Kredit mablagʻlari ajratilguniga qadar kredit olishdan bepul asosda voz kechish;</w:t>
      </w:r>
    </w:p>
    <w:p w14:paraId="198C7F52"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6.4.2. Kredit mablagʻlarini  muddatidan oldin qaytarish.</w:t>
      </w:r>
    </w:p>
    <w:p w14:paraId="3DFD2ECD" w14:textId="73859AFC"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6.4.3. Kredit qarzdorliklari boʻyicha Bankdan maʼlumotlar olish;</w:t>
      </w:r>
    </w:p>
    <w:p w14:paraId="4BA8775A" w14:textId="724744D4" w:rsidR="00D72DBE"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6.4.4. </w:t>
      </w:r>
      <w:r w:rsidR="00D72DBE" w:rsidRPr="007F4713">
        <w:rPr>
          <w:rFonts w:ascii="Times New Roman" w:hAnsi="Times New Roman"/>
          <w:sz w:val="24"/>
          <w:szCs w:val="24"/>
          <w:lang w:val="uz-Cyrl-UZ"/>
        </w:rPr>
        <w:t>Kredit qarzorliklari bo‘yicha Bankdan ma’lumotlar olish,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34F94949" w14:textId="3126E049" w:rsidR="00497044" w:rsidRPr="007F4713" w:rsidRDefault="00D72DBE"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6.4.5. </w:t>
      </w:r>
      <w:r w:rsidR="00497044" w:rsidRPr="007F4713">
        <w:rPr>
          <w:rFonts w:ascii="Times New Roman" w:hAnsi="Times New Roman"/>
          <w:sz w:val="24"/>
          <w:szCs w:val="24"/>
          <w:lang w:val="en-US"/>
        </w:rPr>
        <w:t>Kreditlash va hisob-kitoblar boʻyicha Oʻzbekiston Respublikasi meʼyoriy-huquqiy hujjatlari va Bankning ichki qoidalaridagi oʻzgarishlar haqida Bankdan maʼlumot olish.</w:t>
      </w:r>
    </w:p>
    <w:p w14:paraId="3B771FB8" w14:textId="6408AF75" w:rsidR="001C22AD" w:rsidRPr="007F4713" w:rsidRDefault="001C22AD" w:rsidP="00261CE1">
      <w:pPr>
        <w:ind w:firstLine="709"/>
        <w:jc w:val="both"/>
        <w:rPr>
          <w:rFonts w:ascii="Times New Roman" w:hAnsi="Times New Roman"/>
          <w:sz w:val="24"/>
          <w:szCs w:val="24"/>
          <w:lang w:val="en-US"/>
        </w:rPr>
      </w:pPr>
    </w:p>
    <w:p w14:paraId="3C3FFEA2" w14:textId="7E18729A" w:rsidR="001C22AD" w:rsidRPr="007F4713" w:rsidRDefault="001C22AD" w:rsidP="00261CE1">
      <w:pPr>
        <w:ind w:firstLine="709"/>
        <w:jc w:val="both"/>
        <w:rPr>
          <w:rFonts w:ascii="Times New Roman" w:hAnsi="Times New Roman"/>
          <w:sz w:val="24"/>
          <w:szCs w:val="24"/>
          <w:lang w:val="en-US"/>
        </w:rPr>
      </w:pPr>
    </w:p>
    <w:p w14:paraId="0AF1716A" w14:textId="77777777" w:rsidR="001C22AD" w:rsidRPr="007F4713" w:rsidRDefault="001C22AD" w:rsidP="00261CE1">
      <w:pPr>
        <w:ind w:firstLine="709"/>
        <w:jc w:val="both"/>
        <w:rPr>
          <w:rFonts w:ascii="Times New Roman" w:hAnsi="Times New Roman"/>
          <w:sz w:val="24"/>
          <w:szCs w:val="24"/>
          <w:lang w:val="en-US"/>
        </w:rPr>
      </w:pPr>
    </w:p>
    <w:p w14:paraId="1534C445" w14:textId="414C7507"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7</w:t>
      </w:r>
      <w:r w:rsidRPr="007F4713">
        <w:rPr>
          <w:rFonts w:ascii="Times New Roman" w:hAnsi="Times New Roman"/>
          <w:sz w:val="24"/>
          <w:szCs w:val="24"/>
          <w:lang w:val="en-US"/>
        </w:rPr>
        <w:t>.</w:t>
      </w:r>
      <w:r w:rsidRPr="007F4713">
        <w:rPr>
          <w:rFonts w:ascii="Times New Roman" w:hAnsi="Times New Roman"/>
          <w:b/>
          <w:bCs/>
          <w:sz w:val="24"/>
          <w:szCs w:val="24"/>
          <w:lang w:val="en-US"/>
        </w:rPr>
        <w:t xml:space="preserve">HISOB-KITOBLAR TARTIBI </w:t>
      </w:r>
    </w:p>
    <w:p w14:paraId="341B77CF" w14:textId="7FFA403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7.1.</w:t>
      </w:r>
      <w:r w:rsidRPr="007F4713">
        <w:rPr>
          <w:rFonts w:ascii="Times New Roman" w:hAnsi="Times New Roman"/>
          <w:sz w:val="24"/>
          <w:szCs w:val="24"/>
          <w:lang w:val="en-US"/>
        </w:rPr>
        <w:t> Bankning kredit ajratish yuzasidan majburiyati vujudga kelganidan keyin, Qarz oluvchining  toʻlov hujjatiga  asosan  Bank kreditni mazkur ofertada koʻrsatilgan shartlar asosida Qarz oluvchining ssuda hisobvaragʻidan pul oʻtkazish yoʻli bilan ajratadi.</w:t>
      </w:r>
    </w:p>
    <w:p w14:paraId="1CD00CDA" w14:textId="6ACB915C"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7.2.</w:t>
      </w:r>
      <w:r w:rsidRPr="007F4713">
        <w:rPr>
          <w:rFonts w:ascii="Times New Roman" w:hAnsi="Times New Roman"/>
          <w:sz w:val="24"/>
          <w:szCs w:val="24"/>
          <w:lang w:val="en-US"/>
        </w:rPr>
        <w:t> Qarz oluvchi berilgan kredit uchun foizlarni Bankka mazkur ofertada belgilangan muddatda va miqdorda Bankka toʻlaydi.</w:t>
      </w:r>
    </w:p>
    <w:p w14:paraId="7489DA10" w14:textId="404FCD2E"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7.3.</w:t>
      </w:r>
      <w:r w:rsidRPr="007F4713">
        <w:rPr>
          <w:rFonts w:ascii="Times New Roman" w:hAnsi="Times New Roman"/>
          <w:sz w:val="24"/>
          <w:szCs w:val="24"/>
          <w:lang w:val="en-US"/>
        </w:rPr>
        <w:t> Kreditdan foydalanganlik uchun foizlar har kuni Bank tomonidan hisoblab boriladi.</w:t>
      </w:r>
    </w:p>
    <w:p w14:paraId="677F93F7" w14:textId="785EA1A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7.4.</w:t>
      </w:r>
      <w:r w:rsidRPr="007F4713">
        <w:rPr>
          <w:rFonts w:ascii="Times New Roman" w:hAnsi="Times New Roman"/>
          <w:sz w:val="24"/>
          <w:szCs w:val="24"/>
          <w:lang w:val="en-US"/>
        </w:rPr>
        <w:t> Qabul qilingan muddatli majburiyatnomalar hamda mazkur oferta shartlariga asosan ajratilgan kreditni hamda u boʻyicha foizlarni qaytarish toʻlov topshiriqnomasi orqali pul oʻtkazish yoʻli bilan amalga oshiriladi.</w:t>
      </w:r>
    </w:p>
    <w:p w14:paraId="37BE9C2D" w14:textId="7DE1035E" w:rsidR="0038016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7.5.</w:t>
      </w:r>
      <w:r w:rsidRPr="007F4713">
        <w:rPr>
          <w:rFonts w:ascii="Times New Roman" w:hAnsi="Times New Roman"/>
          <w:sz w:val="24"/>
          <w:szCs w:val="24"/>
          <w:lang w:val="en-US"/>
        </w:rPr>
        <w:t> </w:t>
      </w:r>
      <w:r w:rsidR="00380164" w:rsidRPr="007F4713">
        <w:rPr>
          <w:rFonts w:ascii="Times New Roman" w:hAnsi="Times New Roman"/>
          <w:sz w:val="24"/>
          <w:szCs w:val="24"/>
          <w:lang w:val="uz-Cyrl-UZ"/>
        </w:rPr>
        <w:t>Qarz oluvchidan kreditning joriy to‘lovi uchun kreditni (qarzni) qaytarish jadvalida belgilangan summaga nisbatan ko‘p mablag‘ kelib tushsa, u holda bank kelib tushgan mablag‘ning ortiqcha qismini qarz oluvchining kreditining (qarzning) asosiy qarzini so‘ndirishga yo‘naltiradi.</w:t>
      </w:r>
    </w:p>
    <w:p w14:paraId="245C6A2F" w14:textId="3C35FABD" w:rsidR="00497044" w:rsidRPr="007F4713" w:rsidRDefault="0038016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7.6. </w:t>
      </w:r>
      <w:r w:rsidR="00497044" w:rsidRPr="007F4713">
        <w:rPr>
          <w:rFonts w:ascii="Times New Roman" w:hAnsi="Times New Roman"/>
          <w:sz w:val="24"/>
          <w:szCs w:val="24"/>
          <w:lang w:val="en-US"/>
        </w:rPr>
        <w:t>Agar amalga oshirilgan toʻlov summasi qarz oluvchining kredit boʻyicha majburiyatlarni bajarish uchun yetarli boʻlmasa, qarz oluvchining qarzi quyidagi navbatda qoplanadi:</w:t>
      </w:r>
    </w:p>
    <w:p w14:paraId="086265CB"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1) asosiy qarz boʻyicha muddati oʻtgan qarzdorlik va muddati oʻtgan foiz toʻlovlari mutanosib ravishda;</w:t>
      </w:r>
    </w:p>
    <w:p w14:paraId="41E7D29F"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2) joriy davr uchun hisoblangan foizlar va joriy davr uchun asosiy qarz boʻyicha qarzdorlik;</w:t>
      </w:r>
    </w:p>
    <w:p w14:paraId="7587E83D" w14:textId="1E29BF5F"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3) neustoyka (jarima, penya);</w:t>
      </w:r>
    </w:p>
    <w:p w14:paraId="79E55B20" w14:textId="77777777"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en-US"/>
        </w:rPr>
        <w:lastRenderedPageBreak/>
        <w:t>4) kreditorning qarzdorlikni uzish bilan bogʻliq boʻlgan boshqa xarajatlari.</w:t>
      </w:r>
    </w:p>
    <w:p w14:paraId="6EE5DB46" w14:textId="77777777" w:rsidR="00497044" w:rsidRPr="007F4713" w:rsidRDefault="00497044" w:rsidP="00261CE1">
      <w:pPr>
        <w:ind w:firstLine="709"/>
        <w:jc w:val="both"/>
        <w:rPr>
          <w:rFonts w:ascii="Times New Roman" w:hAnsi="Times New Roman"/>
          <w:sz w:val="24"/>
          <w:szCs w:val="24"/>
          <w:lang w:val="uz-Cyrl-UZ"/>
        </w:rPr>
      </w:pPr>
      <w:r w:rsidRPr="007F4713">
        <w:rPr>
          <w:rFonts w:ascii="Times New Roman" w:hAnsi="Times New Roman"/>
          <w:sz w:val="24"/>
          <w:szCs w:val="24"/>
          <w:lang w:val="uz-Cyrl-UZ"/>
        </w:rPr>
        <w:t>Qarz oluvchi tomonidan kredit boʻyicha asosiy qarz va foizlarni toʻlash muddati oʻtkazib yuborilganda, Bank qarz oluvchining barcha hisobvaragʻidan kerakli summani uning topshirigʻisiz soʻzsiz (akseptsiz) tartibda hisobdan chiqaradi (undirib oladi).</w:t>
      </w:r>
    </w:p>
    <w:p w14:paraId="18B13C9F" w14:textId="507F38F9"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8. KREDIT QAYTARILISHINING TAʼMINOTI VA UNI RASMIYLASHTIRISH</w:t>
      </w:r>
    </w:p>
    <w:p w14:paraId="626F4CB8" w14:textId="71769F66"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8.1.</w:t>
      </w:r>
      <w:r w:rsidRPr="007F4713">
        <w:rPr>
          <w:rFonts w:ascii="Times New Roman" w:hAnsi="Times New Roman"/>
          <w:sz w:val="24"/>
          <w:szCs w:val="24"/>
          <w:lang w:val="en-US"/>
        </w:rPr>
        <w:t> Mazkur oferta asosida ajratilgan kredit “____________________” ning sugʻurta polisi</w:t>
      </w:r>
      <w:r w:rsidR="0040507E" w:rsidRPr="007F4713">
        <w:rPr>
          <w:rFonts w:ascii="Times New Roman" w:hAnsi="Times New Roman"/>
          <w:sz w:val="24"/>
          <w:szCs w:val="24"/>
          <w:lang w:val="en-US"/>
        </w:rPr>
        <w:t xml:space="preserve"> hamda </w:t>
      </w:r>
      <w:r w:rsidR="003514BA" w:rsidRPr="007F4713">
        <w:rPr>
          <w:rFonts w:ascii="Times New Roman" w:hAnsi="Times New Roman"/>
          <w:bCs/>
          <w:sz w:val="24"/>
          <w:szCs w:val="24"/>
          <w:lang w:val="uz-Cyrl-UZ"/>
        </w:rPr>
        <w:t xml:space="preserve">kafillik </w:t>
      </w:r>
      <w:r w:rsidR="003514BA" w:rsidRPr="007F4713">
        <w:rPr>
          <w:rFonts w:ascii="Times New Roman" w:hAnsi="Times New Roman"/>
          <w:bCs/>
          <w:sz w:val="24"/>
          <w:szCs w:val="24"/>
          <w:lang w:val="en-US"/>
        </w:rPr>
        <w:t>taqdim etish to‘g‘risida oferta</w:t>
      </w:r>
      <w:r w:rsidR="00323E26" w:rsidRPr="007F4713">
        <w:rPr>
          <w:rFonts w:ascii="Times New Roman" w:hAnsi="Times New Roman"/>
          <w:sz w:val="24"/>
          <w:szCs w:val="24"/>
          <w:lang w:val="uz-Cyrl-UZ"/>
        </w:rPr>
        <w:t xml:space="preserve"> </w:t>
      </w:r>
      <w:r w:rsidRPr="007F4713">
        <w:rPr>
          <w:rFonts w:ascii="Times New Roman" w:hAnsi="Times New Roman"/>
          <w:sz w:val="24"/>
          <w:szCs w:val="24"/>
          <w:lang w:val="en-US"/>
        </w:rPr>
        <w:t>bilan taʼminlanadi.</w:t>
      </w:r>
    </w:p>
    <w:p w14:paraId="24B86C94" w14:textId="3BB98B7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8.2.</w:t>
      </w:r>
      <w:r w:rsidRPr="007F4713">
        <w:rPr>
          <w:rFonts w:ascii="Times New Roman" w:hAnsi="Times New Roman"/>
          <w:sz w:val="24"/>
          <w:szCs w:val="24"/>
          <w:lang w:val="en-US"/>
        </w:rPr>
        <w:t> Bank Qarz oluvchidan  kredit qaytarilishi uchun qoʻshimcha taʼminot talab qilish huquqiga ega. Majburiyat bajarilishining har xil taʼminot turlari mavjudligi bir biriga zid emas, har bir taʼminot mustaqil boʻlib, bir biriga bogʻliq boʻlmaydi.</w:t>
      </w:r>
    </w:p>
    <w:p w14:paraId="522A3E95" w14:textId="3F889E3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8.3.</w:t>
      </w:r>
      <w:r w:rsidRPr="007F4713">
        <w:rPr>
          <w:rFonts w:ascii="Times New Roman" w:hAnsi="Times New Roman"/>
          <w:sz w:val="24"/>
          <w:szCs w:val="24"/>
          <w:lang w:val="en-US"/>
        </w:rPr>
        <w:t> Kredit qaytarilishini taʼminoti  bilan bogʻliq boʻlgan barcha hujjatlarni rasmiylashtirish xarajatlari Qarz oluvchi tomonidan amalga oshiriladi.</w:t>
      </w:r>
    </w:p>
    <w:p w14:paraId="39AFCBA5" w14:textId="3EC8EC54"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8.4.</w:t>
      </w:r>
      <w:r w:rsidRPr="007F4713">
        <w:rPr>
          <w:rFonts w:ascii="Times New Roman" w:hAnsi="Times New Roman"/>
          <w:sz w:val="24"/>
          <w:szCs w:val="24"/>
          <w:lang w:val="en-US"/>
        </w:rPr>
        <w:t xml:space="preserve"> Bankning ushbu oferta boʻyicha majburiyati (kredit ajratish) kredit olish uchun taqdim etiladigan barcha hujjatlar, xususan kredit qaytarilishining taʼminlanishini belgilovchi hujjatlar belgilangan tartibda toʻliq rasmiylashtirilgandan va u Bank tomonidan olingandan (sugʻurta polisi taqdim etilganidan </w:t>
      </w:r>
      <w:r w:rsidR="0040507E" w:rsidRPr="007F4713">
        <w:rPr>
          <w:rFonts w:ascii="Times New Roman" w:hAnsi="Times New Roman"/>
          <w:sz w:val="24"/>
          <w:szCs w:val="24"/>
          <w:lang w:val="en-US"/>
        </w:rPr>
        <w:t xml:space="preserve">hamda </w:t>
      </w:r>
      <w:r w:rsidR="003514BA" w:rsidRPr="007F4713">
        <w:rPr>
          <w:rFonts w:ascii="Times New Roman" w:hAnsi="Times New Roman"/>
          <w:bCs/>
          <w:sz w:val="24"/>
          <w:szCs w:val="24"/>
          <w:lang w:val="uz-Cyrl-UZ"/>
        </w:rPr>
        <w:t xml:space="preserve">kafillik </w:t>
      </w:r>
      <w:r w:rsidR="003514BA" w:rsidRPr="007F4713">
        <w:rPr>
          <w:rFonts w:ascii="Times New Roman" w:hAnsi="Times New Roman"/>
          <w:bCs/>
          <w:sz w:val="24"/>
          <w:szCs w:val="24"/>
          <w:lang w:val="en-US"/>
        </w:rPr>
        <w:t>taqdim etish to‘g‘risida oferta</w:t>
      </w:r>
      <w:r w:rsidR="003514BA" w:rsidRPr="007F4713">
        <w:rPr>
          <w:rFonts w:ascii="Times New Roman" w:hAnsi="Times New Roman"/>
          <w:sz w:val="24"/>
          <w:szCs w:val="24"/>
          <w:lang w:val="en-US"/>
        </w:rPr>
        <w:t xml:space="preserve"> </w:t>
      </w:r>
      <w:r w:rsidR="0040507E" w:rsidRPr="007F4713">
        <w:rPr>
          <w:rFonts w:ascii="Times New Roman" w:hAnsi="Times New Roman"/>
          <w:sz w:val="24"/>
          <w:szCs w:val="24"/>
          <w:lang w:val="en-US"/>
        </w:rPr>
        <w:t>imzolanganidan</w:t>
      </w:r>
      <w:r w:rsidRPr="007F4713">
        <w:rPr>
          <w:rFonts w:ascii="Times New Roman" w:hAnsi="Times New Roman"/>
          <w:sz w:val="24"/>
          <w:szCs w:val="24"/>
          <w:lang w:val="en-US"/>
        </w:rPr>
        <w:t>) soʻng kuchga kiradi.</w:t>
      </w:r>
    </w:p>
    <w:p w14:paraId="1599A80C" w14:textId="77777777"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9. TOMONLARNING JAVOBGARLIGI</w:t>
      </w:r>
    </w:p>
    <w:p w14:paraId="42D07F85" w14:textId="6FF06D34"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9.1.</w:t>
      </w:r>
      <w:r w:rsidRPr="007F4713">
        <w:rPr>
          <w:rFonts w:ascii="Times New Roman" w:hAnsi="Times New Roman"/>
          <w:sz w:val="24"/>
          <w:szCs w:val="24"/>
          <w:lang w:val="en-US"/>
        </w:rPr>
        <w:t xml:space="preserve"> Asosiy qarzni qaytarish muddati kechiktirilganda (muddati oʻtgan kredit), Qarz oluvchi Bankka butun kechiktirilgan davr uchun ofertada belgilangan foiz stavkasining 1,5 baravar oshirilgan miqdorida yuqori foiz toʻlaydi.  </w:t>
      </w:r>
    </w:p>
    <w:p w14:paraId="53B8DCC5" w14:textId="3E5AE5EA"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9.2.</w:t>
      </w:r>
      <w:r w:rsidRPr="007F4713">
        <w:rPr>
          <w:rFonts w:ascii="Times New Roman" w:hAnsi="Times New Roman"/>
          <w:sz w:val="24"/>
          <w:szCs w:val="24"/>
          <w:lang w:val="en-US"/>
        </w:rPr>
        <w:t> Mazkur ofertada koʻrsatilgan muddatda kredit ajratilmaganda, Bank qarz oluvchiga kechiktirilgan toʻlovning har bir kuni uchun kechiktirilgan toʻlov summasining 0,1 % miqdorida, ammo kechiktirilgan toʻlov summasining 10 % idan oshmagan miqdorda penya toʻlaydi.</w:t>
      </w:r>
    </w:p>
    <w:p w14:paraId="75FA4808" w14:textId="00BDC82B"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9.3.</w:t>
      </w:r>
      <w:r w:rsidRPr="007F4713">
        <w:rPr>
          <w:rFonts w:ascii="Times New Roman" w:hAnsi="Times New Roman"/>
          <w:sz w:val="24"/>
          <w:szCs w:val="24"/>
          <w:lang w:val="en-US"/>
        </w:rPr>
        <w:t> Foizlarni belgilangan muddatda toʻlamaganligi va ular boʻyicha muddati oʻtgan summalar vujudga kelgani uchun qarzdor Bankka kechiktirilgan toʻlovning har bir kuni uchun kechiktirilgan toʻlov summasining 0,4 % miqdorida, ammo kechiktirilgan toʻlov summasining  50 %idan oshmagan miqdorda penya toʻlaydi.</w:t>
      </w:r>
    </w:p>
    <w:p w14:paraId="1DAA4C46" w14:textId="30E5588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9.4.</w:t>
      </w:r>
      <w:r w:rsidRPr="007F4713">
        <w:rPr>
          <w:rFonts w:ascii="Times New Roman" w:hAnsi="Times New Roman"/>
          <w:sz w:val="24"/>
          <w:szCs w:val="24"/>
          <w:lang w:val="en-US"/>
        </w:rPr>
        <w:t> Tomonlarning yuqori foiz yoki penyalar, jarimalar toʻlashi oferta shartlarini bajarish majburiyatidan ozod qilmaydi.</w:t>
      </w:r>
    </w:p>
    <w:p w14:paraId="293CEC87" w14:textId="12494A2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9.5.</w:t>
      </w:r>
      <w:r w:rsidRPr="007F4713">
        <w:rPr>
          <w:rFonts w:ascii="Times New Roman" w:hAnsi="Times New Roman"/>
          <w:sz w:val="24"/>
          <w:szCs w:val="24"/>
          <w:lang w:val="en-US"/>
        </w:rPr>
        <w:t> Mazkur ofertada belgilanmagan holatlar boʻyicha tomonlarning javobgarligi Oʻzbekiston Respublikasining amaldagi qonunchiligiga muvofiq oʻrnatiladi.</w:t>
      </w:r>
    </w:p>
    <w:p w14:paraId="4B0344E4" w14:textId="20AD6539"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10. NIZOLARNI HAL ETISH TARTIBI</w:t>
      </w:r>
    </w:p>
    <w:p w14:paraId="5776B1B3" w14:textId="242CBC4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10.1.</w:t>
      </w:r>
      <w:r w:rsidRPr="007F4713">
        <w:rPr>
          <w:rFonts w:ascii="Times New Roman" w:hAnsi="Times New Roman"/>
          <w:sz w:val="24"/>
          <w:szCs w:val="24"/>
          <w:lang w:val="en-US"/>
        </w:rPr>
        <w:t> Tomonlar ushbu oferta yuzasidan kelib chiqishi mumkin boʻlgan kelishmovchilik va nizolarni muzokara va maslahatlar yoʻli bilan hal qilishga harakat qiladilar.</w:t>
      </w:r>
    </w:p>
    <w:p w14:paraId="7F8BF5D1" w14:textId="1CC05039"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10.2.</w:t>
      </w:r>
      <w:r w:rsidRPr="007F4713">
        <w:rPr>
          <w:rFonts w:ascii="Times New Roman" w:hAnsi="Times New Roman"/>
          <w:sz w:val="24"/>
          <w:szCs w:val="24"/>
          <w:lang w:val="en-US"/>
        </w:rPr>
        <w:t> Agarda koʻrsatib oʻtilgan kelishmovchilik va nizolar muzokaralar yoʻli bilan hal etilmasa, Oʻzbekiston Respublikasining amaldagi qonunchiligiga asosan kredit ajratilgan BXO/BXM joylashgan joydagi sudda koʻrib chiqiladi.</w:t>
      </w:r>
    </w:p>
    <w:p w14:paraId="3762524E" w14:textId="2DF2316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10.3.</w:t>
      </w:r>
      <w:r w:rsidRPr="007F4713">
        <w:rPr>
          <w:rFonts w:ascii="Times New Roman" w:hAnsi="Times New Roman"/>
          <w:sz w:val="24"/>
          <w:szCs w:val="24"/>
          <w:lang w:val="en-US"/>
        </w:rPr>
        <w:t> Ushbu oferta bilan bogʻliq boʻlgan har qanday sud jarayonida, ofertadan kelib chiqqan holda Bankka toʻlanishi lozim boʻlgan barcha pul mablagʻlari boʻyicha Bank hujjatlari mazkur pul mablagʻlari Bankka tegishliligini va unga toʻlab berilishi lozimligini isbotlovchi prima facie (birlamchi) dalil boʻlishi lozim. Xususan, Qarz oluvchining hisob raqamlaridan Bank koʻchirmalari, agar ularda yaqqol koʻrinib turgan xatoliklar boʻlmasa, Qarz oluvchining shartnoma boʻyicha toʻlov majburiyatlari vujudga kelganligining va/yoki bajarilganligining yakuniy dalili hisoblanadi.</w:t>
      </w:r>
    </w:p>
    <w:p w14:paraId="56FFA1FC" w14:textId="18D251EF"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11. FORS-MAJOR HOLATLAR</w:t>
      </w:r>
    </w:p>
    <w:p w14:paraId="27F63104" w14:textId="607E514F"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11.1.</w:t>
      </w:r>
      <w:r w:rsidRPr="007F4713">
        <w:rPr>
          <w:rFonts w:ascii="Times New Roman" w:hAnsi="Times New Roman"/>
          <w:sz w:val="24"/>
          <w:szCs w:val="24"/>
          <w:lang w:val="en-US"/>
        </w:rPr>
        <w:t> Agar oferta akseptlangandan soʻng, taraflarning erki va istagiga bogʻliq boʻlmagan hamda oldindan koʻra bilib yoki oldini olib boʻlmaydigan, favqulodda vaziyatlar oqibatidagi yengib boʻlmas kuch tufayli taraflar mazkur Oferta boʻyicha olgan majburiyatlarini qisman yoki toʻliq bajara olmasalar (fors-major), buning uchun ular javobgar boʻlmaydilar. Bunda taraflarning hech biri, ajratilgan kreditni qaytarish boʻyicha majburiyatdan tashqari, koʻrilishi mumkin boʻlgan zararlarni qoplashni talab qilishga haqli boʻlmaydi.</w:t>
      </w:r>
    </w:p>
    <w:p w14:paraId="2AC33295" w14:textId="12451C86"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11.2.</w:t>
      </w:r>
      <w:r w:rsidRPr="007F4713">
        <w:rPr>
          <w:rFonts w:ascii="Times New Roman" w:hAnsi="Times New Roman"/>
          <w:sz w:val="24"/>
          <w:szCs w:val="24"/>
          <w:lang w:val="en-US"/>
        </w:rPr>
        <w:t xml:space="preserve"> Quyidagilar favqulodda vaziyatlar (fors-major) boʻlib hisoblanadi: suv toshqini, yongʻin, zilzila, portlash, boʻron, yer koʻchkisi, epidemiya va boshqa tabiat hodisalari, urush yoki </w:t>
      </w:r>
      <w:r w:rsidRPr="007F4713">
        <w:rPr>
          <w:rFonts w:ascii="Times New Roman" w:hAnsi="Times New Roman"/>
          <w:sz w:val="24"/>
          <w:szCs w:val="24"/>
          <w:lang w:val="en-US"/>
        </w:rPr>
        <w:lastRenderedPageBreak/>
        <w:t>harbiy harakatlar, fuqarolik tartibsizliklari, terrorchilik harakatlari, hukumat va davlat organlarining aktlari.</w:t>
      </w:r>
    </w:p>
    <w:p w14:paraId="1D784696"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11.3. </w:t>
      </w:r>
      <w:r w:rsidRPr="007F4713">
        <w:rPr>
          <w:rFonts w:ascii="Times New Roman" w:hAnsi="Times New Roman"/>
          <w:sz w:val="24"/>
          <w:szCs w:val="24"/>
          <w:lang w:val="en-US"/>
        </w:rPr>
        <w:t>Taraflar fors-major holatlari vujudga kelganligi va tugaganligi haqida zudlik bilan yozma ravishda bir-birlarini xabardor qilishlari lozim.</w:t>
      </w:r>
    </w:p>
    <w:p w14:paraId="2A38B4C5" w14:textId="145B629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11.4.</w:t>
      </w:r>
      <w:r w:rsidRPr="007F4713">
        <w:rPr>
          <w:rFonts w:ascii="Times New Roman" w:hAnsi="Times New Roman"/>
          <w:sz w:val="24"/>
          <w:szCs w:val="24"/>
          <w:lang w:val="en-US"/>
        </w:rPr>
        <w:t> Fors-major holatiga asoslanayotgan taraf, vakolatli davlat idorasining bunday holatlarni vujudga kelganligini tasdiqlovchi tegishli hujjatini taqdim etishi shart.</w:t>
      </w:r>
    </w:p>
    <w:p w14:paraId="12800468" w14:textId="77777777"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12. KORRUPSIYAGA QARSHI SHARTLAR</w:t>
      </w:r>
    </w:p>
    <w:p w14:paraId="5435BA8F" w14:textId="67F36286"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12.1.</w:t>
      </w:r>
      <w:r w:rsidRPr="007F4713">
        <w:rPr>
          <w:rFonts w:ascii="Times New Roman" w:hAnsi="Times New Roman"/>
          <w:sz w:val="24"/>
          <w:szCs w:val="24"/>
          <w:lang w:val="en-US"/>
        </w:rPr>
        <w:t> Taraflar  ushbu  oferta boʻyicha oʻz majburiyatlarini  bajarayotganda ularning har biri oʻz faoliyatida korrupsion harakatlarni toʻliq taqiqlash va har qanday shaklda yordam  (bevosita  yoki bilvosita), shu jumladan pul mablagʻlari, qimmatbaho buyumlar, boshqa mol-mulk yoki mulkiy xarakterdagi xizmatlar, boshqa mulkiy huquqlarni olish/berish, muayyan masalalarni tezroq hal qilishni taʼminlash, maʼmuriy va boshqa tartib-qoidalarni soddalashtirish., raqobat va boshqa afzalliklarni taʼminlashni toʻliq rad etadi.  Tomonlar oʻz faoliyatida amaldagi qonunchilik, shuningdek uning asosida ishlab chiqilgan korrupsiyaga  qarshi kurashishga qaratilgan siyosat va tartib (agar mavjud boʻlsa)talablariga amal qiladilar.</w:t>
      </w:r>
    </w:p>
    <w:p w14:paraId="2C42E34E" w14:textId="24948899"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12.2.</w:t>
      </w:r>
      <w:r w:rsidRPr="007F4713">
        <w:rPr>
          <w:rFonts w:ascii="Times New Roman" w:hAnsi="Times New Roman"/>
          <w:sz w:val="24"/>
          <w:szCs w:val="24"/>
          <w:lang w:val="en-US"/>
        </w:rPr>
        <w:t> Taraflar ushbu oferta boʻyicha oʻz majburiyatlarini bajarish chogʻida na oʻzlari, na ijroiya organi, na ularning mansabdor shaxslari yoki xodimlari biron-bir shaxslarga (jumladan, jismoniy shaxslar, tijorat tashkilotlari va davlat mansabdor shaxslari) korrupsion toʻlovlarni taqdim etishni taklif qilmasligini, taqdim etmasligini, rozilik bermasligini,  shuningdek har qanday shaxsdan (toʻgʻridan-toʻgʻri yoki bilvosita) har qanday korrupsion toʻlovlarni olishga yoki qabul qilishga rozi boʻlmasliklarini  kafolatlaydi.</w:t>
      </w:r>
    </w:p>
    <w:p w14:paraId="1D16FBA2" w14:textId="7F17B04D"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12.3.</w:t>
      </w:r>
      <w:r w:rsidRPr="007F4713">
        <w:rPr>
          <w:rFonts w:ascii="Times New Roman" w:hAnsi="Times New Roman"/>
          <w:sz w:val="24"/>
          <w:szCs w:val="24"/>
          <w:lang w:val="en-US"/>
        </w:rPr>
        <w:t> Mazkur boʻlimning biron bir shartlari buzilgan taqdirda, tegishli taraf boshqa tarafni bunday buzilish sodir boʻlgan kundan boshlab 5 (besh) ish kuni ichida yozma ravishda xabardor qilish majburiyatini oladi. Taraf yozma xabarnomada ushbu boʻlimning qaysi  bir qoidalari buzilganligini tasdiqlovchi ishonchli faktlar va materiallarni taqdim qilishi shart.</w:t>
      </w:r>
    </w:p>
    <w:p w14:paraId="15C03698" w14:textId="0496E1AB"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xml:space="preserve">Yozma xabarnomalar “Oʻzsanoatqurilishbank” ATB tomonidan tashkil etilgan jismoniy va yuridik shaxslar uchun korrupsiyaga qarshi kurashish “Komplaens ishonch liniyasi” kanallari </w:t>
      </w:r>
      <w:r w:rsidRPr="007F4713">
        <w:rPr>
          <w:rFonts w:ascii="Times New Roman" w:hAnsi="Times New Roman"/>
          <w:b/>
          <w:bCs/>
          <w:sz w:val="24"/>
          <w:szCs w:val="24"/>
          <w:lang w:val="en-US"/>
        </w:rPr>
        <w:t xml:space="preserve">(tel:0-800-120-8888, veb sayt </w:t>
      </w:r>
      <w:hyperlink r:id="rId6" w:history="1">
        <w:r w:rsidRPr="007F4713">
          <w:rPr>
            <w:rStyle w:val="af1"/>
            <w:rFonts w:ascii="Times New Roman" w:eastAsiaTheme="majorEastAsia" w:hAnsi="Times New Roman"/>
            <w:b/>
            <w:bCs/>
            <w:sz w:val="24"/>
            <w:szCs w:val="24"/>
            <w:lang w:val="en-US"/>
          </w:rPr>
          <w:t>www.sqb.</w:t>
        </w:r>
      </w:hyperlink>
      <w:r w:rsidRPr="007F4713">
        <w:rPr>
          <w:rFonts w:ascii="Times New Roman" w:eastAsiaTheme="majorEastAsia" w:hAnsi="Times New Roman"/>
          <w:b/>
          <w:bCs/>
          <w:sz w:val="24"/>
          <w:szCs w:val="24"/>
          <w:lang w:val="en-US"/>
        </w:rPr>
        <w:t>uz</w:t>
      </w:r>
      <w:r w:rsidRPr="007F4713">
        <w:rPr>
          <w:rFonts w:ascii="Times New Roman" w:hAnsi="Times New Roman"/>
          <w:b/>
          <w:bCs/>
          <w:sz w:val="24"/>
          <w:szCs w:val="24"/>
          <w:lang w:val="en-US"/>
        </w:rPr>
        <w:t>, Telegram messenjer SQB AntiKor (@sqbantikor_bot)</w:t>
      </w:r>
      <w:r w:rsidRPr="007F4713">
        <w:rPr>
          <w:rFonts w:ascii="Times New Roman" w:hAnsi="Times New Roman"/>
          <w:sz w:val="24"/>
          <w:szCs w:val="24"/>
          <w:lang w:val="en-US"/>
        </w:rPr>
        <w:t xml:space="preserve"> orqali amalga oshiriladi. </w:t>
      </w:r>
    </w:p>
    <w:p w14:paraId="09FB164D" w14:textId="47F51F62"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12.4.</w:t>
      </w:r>
      <w:r w:rsidRPr="007F4713">
        <w:rPr>
          <w:rFonts w:ascii="Times New Roman" w:hAnsi="Times New Roman"/>
          <w:sz w:val="24"/>
          <w:szCs w:val="24"/>
          <w:lang w:val="en-US"/>
        </w:rPr>
        <w:t xml:space="preserve"> Ushbu boʻlim qoidalari taraflardan biri tomonidan  buzilganligi fakti tasdiqlanganda va/yoki boshqa tarafning qoidabuzarliklarni koʻrib chiqish haqida xabarnoma natijalari  yuzasidan maʼlumot taqdim qilmagan taqdirda, boshqa taraf ofertani bir taraflama  qisman yoki toʻliq bekor  qilishga  haqli. </w:t>
      </w:r>
    </w:p>
    <w:p w14:paraId="00933A7B" w14:textId="21FDE609"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12.5.</w:t>
      </w:r>
      <w:r w:rsidRPr="007F4713">
        <w:rPr>
          <w:rFonts w:ascii="Times New Roman" w:hAnsi="Times New Roman"/>
          <w:sz w:val="24"/>
          <w:szCs w:val="24"/>
          <w:lang w:val="en-US"/>
        </w:rPr>
        <w:t> Mazkur ofertani korrupsiyaga qarshi  shartlarga asoslanib bekor qilgan taraf, bunday bekor qilish natijasida yetkazilgan haqiqiy zararni talab qilishga haqli. Zararlarni qoplash  taraflar tomonidan yozma ravishda tasdiqlangan dalolatnomada belgilangan muddat va miqdorda amalga oshiriladi.</w:t>
      </w:r>
    </w:p>
    <w:p w14:paraId="7C8BC096" w14:textId="246EB679" w:rsidR="00497044" w:rsidRPr="007F4713" w:rsidRDefault="00497044" w:rsidP="00261CE1">
      <w:pPr>
        <w:jc w:val="center"/>
        <w:rPr>
          <w:rFonts w:ascii="Times New Roman" w:hAnsi="Times New Roman"/>
          <w:b/>
          <w:bCs/>
          <w:sz w:val="24"/>
          <w:szCs w:val="24"/>
          <w:lang w:val="en-US"/>
        </w:rPr>
      </w:pPr>
      <w:r w:rsidRPr="007F4713">
        <w:rPr>
          <w:rFonts w:ascii="Times New Roman" w:hAnsi="Times New Roman"/>
          <w:b/>
          <w:bCs/>
          <w:sz w:val="24"/>
          <w:szCs w:val="24"/>
          <w:lang w:val="en-US"/>
        </w:rPr>
        <w:t>13. SANKSIYALAR BILAN BOGʻLIQ XATARLARNI BOSHQARISH BOʻYICHA SHARTLAR</w:t>
      </w:r>
    </w:p>
    <w:p w14:paraId="186835B7" w14:textId="465AF335"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13.1.</w:t>
      </w:r>
      <w:r w:rsidRPr="007F4713">
        <w:rPr>
          <w:rFonts w:ascii="Times New Roman" w:hAnsi="Times New Roman"/>
          <w:sz w:val="24"/>
          <w:szCs w:val="24"/>
          <w:lang w:val="en-US"/>
        </w:rPr>
        <w:t> Ushbu Oferta boʻyicha oʻz majburiyatlarini bajarishda tomonlar ularning har biri oʻz faoliyatida iqtisodiy va moliyaviy sanksiyalar boʻyicha xalqaro qonunchilikka rioya qilishga qaratilgan siyosat va tartiblarga rioya qilishini va ularni qoʻllab-quvvatlashini tan oladi va tasdiqlaydi.</w:t>
      </w:r>
    </w:p>
    <w:p w14:paraId="70E1690C" w14:textId="7CE2C1A5"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13.2.</w:t>
      </w:r>
      <w:r w:rsidRPr="007F4713">
        <w:rPr>
          <w:rFonts w:ascii="Times New Roman" w:hAnsi="Times New Roman"/>
          <w:sz w:val="24"/>
          <w:szCs w:val="24"/>
          <w:lang w:val="en-US"/>
        </w:rPr>
        <w:t xml:space="preserve"> Bank Qarz oluvchi va uning Kontragenti, hamda u  bilan tuzilgan bitim boʻyicha har qanday  zarur maʼlumot yoki hujjatlarni (kontragent toʻgʻrisidagi maʼlumotlar, uning toʻliq rekvizitlari, uning affillangan shaxslari roʻyxati, uning aksiyadorlari/muassislari tarkibi, uning ijro organi, mansabdor shaxslari, xodimlari, mahsulot toʻgʻrisida, joʻnatish hujjatlari, mahsulotning spetsifikatsiyasi, tashuvchi toʻgʻrisidagi maʼlumotlar va boshqa zarur maʼlumotlar) ularning sanksiyalar roʻyxatida mavjud va  mavjud emasligini aniqlash maqsadida Qarz oluvchidan talab qilishga  haqli. Qarz oluvchi barcha zarur hujjat va maʼlumotlar taqdim qilmasa, Bank kredit ajratishni rad etish huquqiga ega. </w:t>
      </w:r>
    </w:p>
    <w:p w14:paraId="1287DAB6" w14:textId="38F4645B"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13.3.</w:t>
      </w:r>
      <w:r w:rsidRPr="007F4713">
        <w:rPr>
          <w:rFonts w:ascii="Times New Roman" w:hAnsi="Times New Roman"/>
          <w:sz w:val="24"/>
          <w:szCs w:val="24"/>
          <w:lang w:val="en-US"/>
        </w:rPr>
        <w:t xml:space="preserve"> Bank krediti hisobidan moliyalashtiriladigan ofertada tomonlardan biri Rossiya, Belarus Respublikasi, Eronda yoki  boshqa xalqaro  iqtisodiy va moliyaviy sanksiyalar qoʻllanilgan har qanday davlatda roʻyxatdan oʻtgan boʻlsa, Qarz oluvchidan  xalqaro eʼtirof etilgan va reytingga ega boʻlgan yuridik kompaniyadan iqtisodiy yoki moliyaviy sanksiyalar boʻyicha xalqaro qonunchilik </w:t>
      </w:r>
      <w:r w:rsidRPr="007F4713">
        <w:rPr>
          <w:rFonts w:ascii="Times New Roman" w:hAnsi="Times New Roman"/>
          <w:sz w:val="24"/>
          <w:szCs w:val="24"/>
          <w:lang w:val="en-US"/>
        </w:rPr>
        <w:lastRenderedPageBreak/>
        <w:t>talablariga muvofiqligi toʻgʻrisida huquqiy xulosani olishga haqli. Ushbu huquqiy xulosa Bank uchun kredit amaliyotini bajarishga majburiy hisoblanmaydi, Bank mazkur amaliyotni oʻtkazishga mustaqil hisoblanadi. Qarz oluvchi  tomonidan yuridik xulosani olishda qilingan xarajatlar Bank tomonidan qoplanmaydi.</w:t>
      </w:r>
    </w:p>
    <w:p w14:paraId="00DE3A95"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13.4.</w:t>
      </w:r>
      <w:r w:rsidRPr="007F4713">
        <w:rPr>
          <w:rFonts w:ascii="Times New Roman" w:hAnsi="Times New Roman"/>
          <w:sz w:val="24"/>
          <w:szCs w:val="24"/>
          <w:lang w:val="en-US"/>
        </w:rPr>
        <w:t xml:space="preserve"> Qarz oluvchi yoki uning operatsiyasi sanksiya taʼsir doirasiga tushganda yoki tushishi xavfi mavjud boʻlganda, Bank  operatsiyani oʻrganish maqsadida qoʻshimcha maʼlumotlarni soʻrash, operatsiya miqdorini chegaralash, kredit ajratishni rad etish huquqiga ega. </w:t>
      </w:r>
    </w:p>
    <w:p w14:paraId="687A1E06" w14:textId="6EDD87C0"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13.5.</w:t>
      </w:r>
      <w:r w:rsidRPr="007F4713">
        <w:rPr>
          <w:rFonts w:ascii="Times New Roman" w:hAnsi="Times New Roman"/>
          <w:sz w:val="24"/>
          <w:szCs w:val="24"/>
          <w:lang w:val="en-US"/>
        </w:rPr>
        <w:t xml:space="preserve"> Qarz oluvchining kontragentiga (yoki unga xizmat koʻrsatuvchi bankka) nisbatan sanksiyalar rejimiga taalluqli har qanday cheklovlar qoʻllanilgan taqdirda, Qarz oluvchi ularga rioya qilish choralarini koʻrish majburiyatini oladi (huquq va majburiyatlarni sanksiya cheklovlari qoʻllanilmagan boshqa tomonga oʻtkazish, Qarz oluvchi  kontragentiga  xizmat koʻrsatuvchi bankga sanksiya cheklovlari qoʻllanilgan boʻlsa, ushbu holatda kontragent oʻziga xizmat koʻrsatuvchi bankni sanksiya taqiqlariga tushmagan bankka oʻzgartirish majburiyatini oladi va boshqalar).  Qarz oluvchi tomonidan ushbu talablar bajarilmagan taqdirda, Bank Qarz oluvchiga kredit ajratishni  bir tomonlama  rad etishga haqli. </w:t>
      </w:r>
    </w:p>
    <w:p w14:paraId="2FDEB95A"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13.6.</w:t>
      </w:r>
      <w:r w:rsidRPr="007F4713">
        <w:rPr>
          <w:rFonts w:ascii="Times New Roman" w:hAnsi="Times New Roman"/>
          <w:sz w:val="24"/>
          <w:szCs w:val="24"/>
          <w:lang w:val="en-US"/>
        </w:rPr>
        <w:t xml:space="preserve"> Qarz oluvchining  faoliyati sanksiya  boʻyicha xalqaro qonunchilikka  nomuvofiq boʻlgan taqdirda yoki Bank tomonidan mijozning tashqi savdo operatsiyalarini amalga oshirish rad etilgan hollarda, Bank 5 (besh) ish kuni ichida Qarz oluvchini qoidalar buzilganligini tasdiqlovchi faktlarni/materiallarni ilova qilgan holda yozma ravishdagi xabarnomani yuboradi: </w:t>
      </w:r>
    </w:p>
    <w:p w14:paraId="0E798997" w14:textId="77777777"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13.7. </w:t>
      </w:r>
      <w:r w:rsidRPr="007F4713">
        <w:rPr>
          <w:rFonts w:ascii="Times New Roman" w:hAnsi="Times New Roman"/>
          <w:sz w:val="24"/>
          <w:szCs w:val="24"/>
          <w:lang w:val="en-US"/>
        </w:rPr>
        <w:t>Qarz oluvchi ushbu shartlarning 13.6-bandiga asosan yozma xabarnomada qayd etilgan qoidalarni buzilganlik faktlarini/materiallarini rad etuvchi asoslari mavjud boʻlsa, bu haqida Bankni xabarnoma olingan kunidan boshlab  3 (uch) ish kuni ichida ularni Bankka taqdim etishga haqli.</w:t>
      </w:r>
    </w:p>
    <w:p w14:paraId="67A01BCD" w14:textId="04C37271"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13.8.</w:t>
      </w:r>
      <w:r w:rsidRPr="007F4713">
        <w:rPr>
          <w:rFonts w:ascii="Times New Roman" w:hAnsi="Times New Roman"/>
          <w:sz w:val="24"/>
          <w:szCs w:val="24"/>
          <w:lang w:val="en-US"/>
        </w:rPr>
        <w:t> Qarz oluvchi Bank kreditidan foydalanishda uning kontragenti, kontragentga xizmat koʻrsatuvchi bank, ularning affillangan shaxslari, kontragent aksiyadorlari yoki muassislari, uning ijro organi, ularning mansabdor shaxslari yoki xodimlari, shu bilan birga olinayotgan tovar va xizmatlar sanksiya roʻyxatiga kiritilmaganligini kafolatlaydi.</w:t>
      </w:r>
    </w:p>
    <w:p w14:paraId="7551FB04" w14:textId="4CCA46F6" w:rsidR="00C433AB" w:rsidRPr="007F4713" w:rsidRDefault="00C433AB" w:rsidP="00261CE1">
      <w:pPr>
        <w:ind w:firstLine="709"/>
        <w:jc w:val="center"/>
        <w:rPr>
          <w:rFonts w:ascii="Times New Roman" w:hAnsi="Times New Roman"/>
          <w:b/>
          <w:bCs/>
          <w:sz w:val="24"/>
          <w:szCs w:val="24"/>
          <w:lang w:val="en-US"/>
        </w:rPr>
      </w:pPr>
      <w:bookmarkStart w:id="4" w:name="_Hlk226639400"/>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 Jinoiy faoliyatdan olingan daromadlarni legallashtirishga, terrorizmni moliyalashtirishga va ommaviy qirg‘in qurolini tarqatishni moliyalashtirishga qarshi kurashish bo‘yicha shartlar</w:t>
      </w:r>
    </w:p>
    <w:p w14:paraId="6517CF9F" w14:textId="371DDBD1"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.1. </w:t>
      </w:r>
      <w:r w:rsidRPr="007F4713">
        <w:rPr>
          <w:rFonts w:ascii="Times New Roman" w:hAnsi="Times New Roman"/>
          <w:sz w:val="24"/>
          <w:szCs w:val="24"/>
          <w:lang w:val="en-US"/>
        </w:rPr>
        <w:t>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5D84FAAD" w14:textId="3C144144"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.2. </w:t>
      </w:r>
      <w:r w:rsidRPr="007F4713">
        <w:rPr>
          <w:rFonts w:ascii="Times New Roman" w:hAnsi="Times New Roman"/>
          <w:sz w:val="24"/>
          <w:szCs w:val="24"/>
          <w:lang w:val="en-US"/>
        </w:rPr>
        <w:t>Bank quyidagi hollarda Qarz oluvchini oldindan xabardor qilmasdan operatsiyalarni amalga oshirishni to‘xtatib turadi (bunda hisobvaraqqa pul mablag‘larini kiritish operatsiyalari mustasno) va (yoki) pul mablag‘larini yoki boshqa mol-mulkni bloklaydi:</w:t>
      </w:r>
    </w:p>
    <w:p w14:paraId="5191989C"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operatsiya ishtirokchilaridan biri terrorchilik faoliyatida yoki ommaviy qirg‘in qurolini tarqatishda ishtirok etayotgan yoki ishtirok etishda gumon qilinayotgan shaxslar ro‘yxatiga kiritilgan bo‘lsa;</w:t>
      </w:r>
    </w:p>
    <w:p w14:paraId="599889BD"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operatsiya ishtirokchilaridan biri ro‘yxatga kiritilgan shaxs nomidan yoki uning topshirig‘iga asosan harakat qilayotgan bo‘lsa;</w:t>
      </w:r>
    </w:p>
    <w:p w14:paraId="4BE8F52C"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operatsiyani amalga oshirishda foydalanilayotgan pul mablag‘lari yoki boshqa mol-mulk to‘liq yoki qisman ro‘yxatga kiritilgan shaxsga tegishli yoki uning nazorati ostida bo‘lsa;</w:t>
      </w:r>
    </w:p>
    <w:p w14:paraId="431266D6"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operatsiya ishtirokchisi bo‘lgan yuridik shaxs ro‘yxatga kiritilgan shaxsning mulkida yoki nazorati ostida bo‘lsa;</w:t>
      </w:r>
    </w:p>
    <w:p w14:paraId="33FFEF04"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pul mablag‘lari yoki boshqa mol-mulk ro‘yxatga kiritilgan shaxslarga bevosita yoki bilvosita tegishli bo‘lsa yoxud ularga aloqador manbalardan olingan bo‘lsa.</w:t>
      </w:r>
    </w:p>
    <w:p w14:paraId="7C814D08" w14:textId="7E3661C6"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.3. </w:t>
      </w:r>
      <w:r w:rsidRPr="007F4713">
        <w:rPr>
          <w:rFonts w:ascii="Times New Roman" w:hAnsi="Times New Roman"/>
          <w:sz w:val="24"/>
          <w:szCs w:val="24"/>
          <w:lang w:val="en-US"/>
        </w:rPr>
        <w:t>Qarz oluvchi Bankning talabiga binoan o‘zining identifikatsiya ma’lumotlarini, yakuniy benefisiar mulkdor (UBO) to‘g‘risidagi ma’lumotlarni hamda operatsiyalarning iqtisodiy mazmunini tasdiqlovchi hujjatlarni taqdim etishi shart.</w:t>
      </w:r>
    </w:p>
    <w:p w14:paraId="07753148"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Qarz oluvchi taqdim etilgan ma’lumotlarning to‘g‘riligi, to‘liqligi va dolzarbligi uchun javobgar hisoblanadi hamda ular o‘zgargan taqdirda darhol Bankni xabardor qilishi lozim.</w:t>
      </w:r>
    </w:p>
    <w:p w14:paraId="35F056EC" w14:textId="6D9A4163"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lastRenderedPageBreak/>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.4. </w:t>
      </w:r>
      <w:r w:rsidRPr="007F4713">
        <w:rPr>
          <w:rFonts w:ascii="Times New Roman" w:hAnsi="Times New Roman"/>
          <w:sz w:val="24"/>
          <w:szCs w:val="24"/>
          <w:lang w:val="en-US"/>
        </w:rPr>
        <w:t>Bank Qarz oluvchini identifikatsiya qilish (KYC), qayta identifikatsiya qilish (re-KYC), shuningdek, zarur hollarda kengaytirilgan tekshiruv (EDD) o‘tkazish huquqiga ega.</w:t>
      </w:r>
    </w:p>
    <w:p w14:paraId="60436550"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Bank Qarz oluvchi va uning benefitsiarlarini milliy va xalqaro ro‘yxatlar bo‘yicha tekshiradi hamda muntazam ravishda qayta skrining (re-screening) amalga oshiradi.</w:t>
      </w:r>
    </w:p>
    <w:p w14:paraId="14929624" w14:textId="03CEF8A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.5. </w:t>
      </w:r>
      <w:r w:rsidRPr="007F4713">
        <w:rPr>
          <w:rFonts w:ascii="Times New Roman" w:hAnsi="Times New Roman"/>
          <w:sz w:val="24"/>
          <w:szCs w:val="24"/>
          <w:lang w:val="en-US"/>
        </w:rPr>
        <w:t>Bank Qarz oluvchidan operatsiyalar, mablag‘lar kelib chiqish manbalari, kontragentlar va boshqa zarur ma’lumotlar yuzasidan qo‘shimcha hujjat va axborotlarni talab qilish huquqiga ega.</w:t>
      </w:r>
    </w:p>
    <w:p w14:paraId="5696A204"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Qarz oluvchi tomonidan talab etilgan ma’lumotlar belgilangan muddatda taqdim etilmagan taqdirda, Bank operatsiyalarni amalga oshirishni rad etish, xizmat ko‘rsatishni to‘xtatish yoki cheklash huquqiga ega.</w:t>
      </w:r>
    </w:p>
    <w:p w14:paraId="6BD26378" w14:textId="637A4CEE"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.6.</w:t>
      </w:r>
      <w:r w:rsidRPr="007F4713">
        <w:rPr>
          <w:rFonts w:ascii="Times New Roman" w:hAnsi="Times New Roman"/>
          <w:sz w:val="24"/>
          <w:szCs w:val="24"/>
          <w:lang w:val="en-US"/>
        </w:rPr>
        <w:t> Bank shubhali operatsiyalar to‘g‘risida vakolatli organlarga qonunchilikda belgilangan tartibda axborot taqdim etadi hamda bunday axborot berilganligi to‘g‘risida Qarz oluvchini xabardor qilmaslik huquqiga ega.</w:t>
      </w:r>
    </w:p>
    <w:p w14:paraId="013EE1A4" w14:textId="4D2C2533"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.7.</w:t>
      </w:r>
      <w:r w:rsidRPr="007F4713">
        <w:rPr>
          <w:rFonts w:ascii="Times New Roman" w:hAnsi="Times New Roman"/>
          <w:sz w:val="24"/>
          <w:szCs w:val="24"/>
          <w:lang w:val="en-US"/>
        </w:rPr>
        <w:t> Bank Qarz oluvchilarga xizmat ko‘rsatishda riskga asoslangan yondashuvni qo‘llaydi hamda yuqori darajadagi xavf aniqlangan hollarda operatsiyalarni amalga oshirishni cheklash yoki rad etish huquqiga ega.</w:t>
      </w:r>
    </w:p>
    <w:p w14:paraId="64630B8B"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Yuqori xavfli Qarz oluvchiga nisbatan kengaytirilgan nazorat choralarini qo‘llash va qo‘shimcha tekshiruvlar o‘tkazish huquqiga ega.</w:t>
      </w:r>
    </w:p>
    <w:p w14:paraId="46BED1D4" w14:textId="44DEEA78"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Pr="007F4713">
        <w:rPr>
          <w:rFonts w:ascii="Times New Roman" w:hAnsi="Times New Roman"/>
          <w:b/>
          <w:bCs/>
          <w:sz w:val="24"/>
          <w:szCs w:val="24"/>
          <w:lang w:val="uz-Cyrl-UZ"/>
        </w:rPr>
        <w:t>4</w:t>
      </w:r>
      <w:r w:rsidRPr="007F4713">
        <w:rPr>
          <w:rFonts w:ascii="Times New Roman" w:hAnsi="Times New Roman"/>
          <w:b/>
          <w:bCs/>
          <w:sz w:val="24"/>
          <w:szCs w:val="24"/>
          <w:lang w:val="en-US"/>
        </w:rPr>
        <w:t>.8.</w:t>
      </w:r>
      <w:r w:rsidRPr="007F4713">
        <w:rPr>
          <w:rFonts w:ascii="Times New Roman" w:hAnsi="Times New Roman"/>
          <w:sz w:val="24"/>
          <w:szCs w:val="24"/>
          <w:lang w:val="en-US"/>
        </w:rPr>
        <w:t> Quyidagi hollarda Bank shartnomani bir tomonlama bekor qilishga haqli:</w:t>
      </w:r>
    </w:p>
    <w:p w14:paraId="21847A66"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Qarz oluvchi tomonidan AML/CFT talablariga rioya etilmagan taqdirda;</w:t>
      </w:r>
    </w:p>
    <w:p w14:paraId="7258605C"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noto‘g‘ri, to‘liq bo‘lmagan yoki yolg‘on ma’lumotlar taqdim etilganda;</w:t>
      </w:r>
    </w:p>
    <w:p w14:paraId="48E5C4A9" w14:textId="7777777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Qarz oluvchi Bank bilan hamkorlik qilishdan bosh tortganda;</w:t>
      </w:r>
    </w:p>
    <w:p w14:paraId="51BEB7EC" w14:textId="1B8498C7" w:rsidR="00C433AB" w:rsidRPr="007F4713" w:rsidRDefault="00C433AB" w:rsidP="00261CE1">
      <w:pPr>
        <w:ind w:firstLine="709"/>
        <w:jc w:val="both"/>
        <w:rPr>
          <w:rFonts w:ascii="Times New Roman" w:hAnsi="Times New Roman"/>
          <w:sz w:val="24"/>
          <w:szCs w:val="24"/>
          <w:lang w:val="en-US"/>
        </w:rPr>
      </w:pPr>
      <w:r w:rsidRPr="007F4713">
        <w:rPr>
          <w:rFonts w:ascii="Times New Roman" w:hAnsi="Times New Roman"/>
          <w:sz w:val="24"/>
          <w:szCs w:val="24"/>
          <w:lang w:val="en-US"/>
        </w:rPr>
        <w:t>- yuqori darajadagi AML/CFT riski aniqlanganda.</w:t>
      </w:r>
      <w:bookmarkEnd w:id="4"/>
    </w:p>
    <w:p w14:paraId="2BBAD801" w14:textId="44A26FE7" w:rsidR="00497044" w:rsidRPr="007F4713" w:rsidRDefault="00497044" w:rsidP="00261CE1">
      <w:pPr>
        <w:jc w:val="center"/>
        <w:rPr>
          <w:rFonts w:ascii="Times New Roman" w:hAnsi="Times New Roman"/>
          <w:b/>
          <w:sz w:val="24"/>
          <w:szCs w:val="24"/>
          <w:lang w:val="en-US"/>
        </w:rPr>
      </w:pPr>
      <w:r w:rsidRPr="007F4713">
        <w:rPr>
          <w:rFonts w:ascii="Times New Roman" w:hAnsi="Times New Roman"/>
          <w:b/>
          <w:bCs/>
          <w:sz w:val="24"/>
          <w:szCs w:val="24"/>
          <w:lang w:val="en-US"/>
        </w:rPr>
        <w:t>1</w:t>
      </w:r>
      <w:r w:rsidR="00C433AB" w:rsidRPr="007F4713">
        <w:rPr>
          <w:rFonts w:ascii="Times New Roman" w:hAnsi="Times New Roman"/>
          <w:b/>
          <w:bCs/>
          <w:sz w:val="24"/>
          <w:szCs w:val="24"/>
          <w:lang w:val="uz-Cyrl-UZ"/>
        </w:rPr>
        <w:t>5</w:t>
      </w:r>
      <w:r w:rsidRPr="007F4713">
        <w:rPr>
          <w:rFonts w:ascii="Times New Roman" w:hAnsi="Times New Roman"/>
          <w:b/>
          <w:bCs/>
          <w:sz w:val="24"/>
          <w:szCs w:val="24"/>
          <w:lang w:val="en-US"/>
        </w:rPr>
        <w:t>. B</w:t>
      </w:r>
      <w:r w:rsidRPr="007F4713">
        <w:rPr>
          <w:rFonts w:ascii="Times New Roman" w:hAnsi="Times New Roman"/>
          <w:b/>
          <w:sz w:val="24"/>
          <w:szCs w:val="24"/>
          <w:lang w:val="en-US"/>
        </w:rPr>
        <w:t>OSHQA SHARTLAR</w:t>
      </w:r>
    </w:p>
    <w:p w14:paraId="39FD78F4" w14:textId="260FF75A"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00C433AB" w:rsidRPr="007F4713">
        <w:rPr>
          <w:rFonts w:ascii="Times New Roman" w:hAnsi="Times New Roman"/>
          <w:b/>
          <w:bCs/>
          <w:sz w:val="24"/>
          <w:szCs w:val="24"/>
          <w:lang w:val="uz-Cyrl-UZ"/>
        </w:rPr>
        <w:t>5</w:t>
      </w:r>
      <w:r w:rsidRPr="007F4713">
        <w:rPr>
          <w:rFonts w:ascii="Times New Roman" w:hAnsi="Times New Roman"/>
          <w:b/>
          <w:bCs/>
          <w:sz w:val="24"/>
          <w:szCs w:val="24"/>
          <w:lang w:val="en-US"/>
        </w:rPr>
        <w:t>.1.</w:t>
      </w:r>
      <w:r w:rsidRPr="007F4713">
        <w:rPr>
          <w:rFonts w:ascii="Times New Roman" w:hAnsi="Times New Roman"/>
          <w:sz w:val="24"/>
          <w:szCs w:val="24"/>
          <w:lang w:val="en-US"/>
        </w:rPr>
        <w:t> Ushbu oferta Qarz oluvchi tomoni akseptlangan kundan eʼtiboran kuchga kiradi va tomonlar oʻz majburiyatlarini toʻliq bajargunga qadar amalda boʻladi.</w:t>
      </w:r>
    </w:p>
    <w:p w14:paraId="4C15F345" w14:textId="4D30166C"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00C433AB" w:rsidRPr="007F4713">
        <w:rPr>
          <w:rFonts w:ascii="Times New Roman" w:hAnsi="Times New Roman"/>
          <w:b/>
          <w:bCs/>
          <w:sz w:val="24"/>
          <w:szCs w:val="24"/>
          <w:lang w:val="uz-Cyrl-UZ"/>
        </w:rPr>
        <w:t>5</w:t>
      </w:r>
      <w:r w:rsidRPr="007F4713">
        <w:rPr>
          <w:rFonts w:ascii="Times New Roman" w:hAnsi="Times New Roman"/>
          <w:b/>
          <w:bCs/>
          <w:sz w:val="24"/>
          <w:szCs w:val="24"/>
          <w:lang w:val="en-US"/>
        </w:rPr>
        <w:t>.2.</w:t>
      </w:r>
      <w:r w:rsidRPr="007F4713">
        <w:rPr>
          <w:rFonts w:ascii="Times New Roman" w:hAnsi="Times New Roman"/>
          <w:sz w:val="24"/>
          <w:szCs w:val="24"/>
          <w:lang w:val="en-US"/>
        </w:rPr>
        <w:t xml:space="preserve"> Qarz oluvchi ushbu oferta doirasida oʻzining ishtirokchilari, mansabdor shaxslari va xodimlarining shaxsga doir maʼlumotlari Bank tomonidan qayta ishlanishi va uchinchi shaxslarga berilishiga muddatsiz va har qanday shartlarsiz oʻz roziligini beradi.  </w:t>
      </w:r>
    </w:p>
    <w:p w14:paraId="0122749D" w14:textId="4808600D"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00C433AB" w:rsidRPr="007F4713">
        <w:rPr>
          <w:rFonts w:ascii="Times New Roman" w:hAnsi="Times New Roman"/>
          <w:b/>
          <w:bCs/>
          <w:sz w:val="24"/>
          <w:szCs w:val="24"/>
          <w:lang w:val="uz-Cyrl-UZ"/>
        </w:rPr>
        <w:t>5</w:t>
      </w:r>
      <w:r w:rsidRPr="007F4713">
        <w:rPr>
          <w:rFonts w:ascii="Times New Roman" w:hAnsi="Times New Roman"/>
          <w:b/>
          <w:bCs/>
          <w:sz w:val="24"/>
          <w:szCs w:val="24"/>
          <w:lang w:val="en-US"/>
        </w:rPr>
        <w:t>.3.</w:t>
      </w:r>
      <w:r w:rsidRPr="007F4713">
        <w:rPr>
          <w:rFonts w:ascii="Times New Roman" w:hAnsi="Times New Roman"/>
          <w:sz w:val="24"/>
          <w:szCs w:val="24"/>
          <w:lang w:val="en-US"/>
        </w:rPr>
        <w:t> Mazkur ofertada koʻzda tutilmagan, u bilan bogʻliq boʻlgan barcha munosabatlar Oʻzbekiston Respublikasi amaldagi qonunchiligi bilan tartibga solinadi.</w:t>
      </w:r>
    </w:p>
    <w:p w14:paraId="21E056A5" w14:textId="7D74D68B" w:rsidR="00497044" w:rsidRPr="007F4713" w:rsidRDefault="00497044" w:rsidP="00261CE1">
      <w:pPr>
        <w:ind w:firstLine="709"/>
        <w:jc w:val="both"/>
        <w:rPr>
          <w:rFonts w:ascii="Times New Roman" w:hAnsi="Times New Roman"/>
          <w:sz w:val="24"/>
          <w:szCs w:val="24"/>
          <w:lang w:val="en-US"/>
        </w:rPr>
      </w:pPr>
      <w:r w:rsidRPr="007F4713">
        <w:rPr>
          <w:rFonts w:ascii="Times New Roman" w:hAnsi="Times New Roman"/>
          <w:b/>
          <w:bCs/>
          <w:sz w:val="24"/>
          <w:szCs w:val="24"/>
          <w:lang w:val="en-US"/>
        </w:rPr>
        <w:t>1</w:t>
      </w:r>
      <w:r w:rsidR="00C433AB" w:rsidRPr="007F4713">
        <w:rPr>
          <w:rFonts w:ascii="Times New Roman" w:hAnsi="Times New Roman"/>
          <w:b/>
          <w:bCs/>
          <w:sz w:val="24"/>
          <w:szCs w:val="24"/>
          <w:lang w:val="uz-Cyrl-UZ"/>
        </w:rPr>
        <w:t>5</w:t>
      </w:r>
      <w:r w:rsidRPr="007F4713">
        <w:rPr>
          <w:rFonts w:ascii="Times New Roman" w:hAnsi="Times New Roman"/>
          <w:b/>
          <w:bCs/>
          <w:sz w:val="24"/>
          <w:szCs w:val="24"/>
          <w:lang w:val="en-US"/>
        </w:rPr>
        <w:t>.4.</w:t>
      </w:r>
      <w:r w:rsidRPr="007F4713">
        <w:rPr>
          <w:rFonts w:ascii="Times New Roman" w:hAnsi="Times New Roman"/>
          <w:sz w:val="24"/>
          <w:szCs w:val="24"/>
          <w:lang w:val="en-US"/>
        </w:rPr>
        <w:t> Tomonlarning bank rekvizitlari, manzillari oʻzgargan hollarda albatta bir-birlarini yozma ravishda xabardor qilishlari shart.</w:t>
      </w:r>
    </w:p>
    <w:p w14:paraId="171532E9" w14:textId="77777777" w:rsidR="00623477" w:rsidRPr="007F4713" w:rsidRDefault="00623477" w:rsidP="00261CE1">
      <w:pPr>
        <w:tabs>
          <w:tab w:val="left" w:pos="0"/>
          <w:tab w:val="left" w:pos="993"/>
        </w:tabs>
        <w:ind w:right="67"/>
        <w:jc w:val="center"/>
        <w:rPr>
          <w:rFonts w:ascii="Times New Roman" w:hAnsi="Times New Roman"/>
          <w:b/>
          <w:sz w:val="24"/>
          <w:szCs w:val="24"/>
          <w:lang w:val="en-US"/>
        </w:rPr>
      </w:pPr>
    </w:p>
    <w:p w14:paraId="699F49CE" w14:textId="69084A52" w:rsidR="00623477" w:rsidRPr="007F4713" w:rsidRDefault="00623477" w:rsidP="00261CE1">
      <w:pPr>
        <w:tabs>
          <w:tab w:val="left" w:pos="0"/>
          <w:tab w:val="left" w:pos="993"/>
        </w:tabs>
        <w:ind w:right="67"/>
        <w:jc w:val="center"/>
        <w:rPr>
          <w:rFonts w:ascii="Times New Roman" w:hAnsi="Times New Roman"/>
          <w:b/>
          <w:sz w:val="24"/>
          <w:szCs w:val="24"/>
          <w:lang w:val="uz-Cyrl-UZ"/>
        </w:rPr>
      </w:pPr>
      <w:bookmarkStart w:id="5" w:name="_Hlk226041472"/>
      <w:r w:rsidRPr="007F4713">
        <w:rPr>
          <w:rFonts w:ascii="Times New Roman" w:hAnsi="Times New Roman"/>
          <w:b/>
          <w:sz w:val="24"/>
          <w:szCs w:val="24"/>
          <w:lang w:val="en-US"/>
        </w:rPr>
        <w:t>1</w:t>
      </w:r>
      <w:r w:rsidR="00C433AB" w:rsidRPr="007F4713">
        <w:rPr>
          <w:rFonts w:ascii="Times New Roman" w:hAnsi="Times New Roman"/>
          <w:b/>
          <w:sz w:val="24"/>
          <w:szCs w:val="24"/>
          <w:lang w:val="uz-Cyrl-UZ"/>
        </w:rPr>
        <w:t>6</w:t>
      </w:r>
      <w:r w:rsidRPr="007F4713">
        <w:rPr>
          <w:rFonts w:ascii="Times New Roman" w:hAnsi="Times New Roman"/>
          <w:b/>
          <w:sz w:val="24"/>
          <w:szCs w:val="24"/>
          <w:lang w:val="en-US"/>
        </w:rPr>
        <w:t>. </w:t>
      </w:r>
      <w:r w:rsidRPr="007F4713">
        <w:rPr>
          <w:rFonts w:ascii="Times New Roman" w:hAnsi="Times New Roman"/>
          <w:b/>
          <w:sz w:val="24"/>
          <w:szCs w:val="24"/>
          <w:lang w:val="uz-Cyrl-UZ"/>
        </w:rPr>
        <w:t>BANKNING Y</w:t>
      </w:r>
      <w:r w:rsidRPr="007F4713">
        <w:rPr>
          <w:rFonts w:ascii="Times New Roman" w:hAnsi="Times New Roman"/>
          <w:b/>
          <w:sz w:val="24"/>
          <w:szCs w:val="24"/>
          <w:lang w:val="en-US"/>
        </w:rPr>
        <w:t>U</w:t>
      </w:r>
      <w:r w:rsidRPr="007F4713">
        <w:rPr>
          <w:rFonts w:ascii="Times New Roman" w:hAnsi="Times New Roman"/>
          <w:b/>
          <w:sz w:val="24"/>
          <w:szCs w:val="24"/>
          <w:lang w:val="uz-Cyrl-UZ"/>
        </w:rPr>
        <w:t>RIDIK MANZILLARI</w:t>
      </w:r>
      <w:r w:rsidR="0074160F" w:rsidRPr="007F4713">
        <w:rPr>
          <w:rFonts w:ascii="Times New Roman" w:hAnsi="Times New Roman"/>
          <w:b/>
          <w:sz w:val="24"/>
          <w:szCs w:val="24"/>
          <w:lang w:val="uz-Cyrl-UZ"/>
        </w:rPr>
        <w:t xml:space="preserve"> </w:t>
      </w:r>
      <w:r w:rsidR="0074160F" w:rsidRPr="007F4713">
        <w:rPr>
          <w:rFonts w:ascii="Times New Roman" w:hAnsi="Times New Roman"/>
          <w:b/>
          <w:sz w:val="24"/>
          <w:szCs w:val="24"/>
          <w:lang w:val="en-US"/>
        </w:rPr>
        <w:t>VA</w:t>
      </w:r>
      <w:r w:rsidRPr="007F4713">
        <w:rPr>
          <w:rFonts w:ascii="Times New Roman" w:hAnsi="Times New Roman"/>
          <w:b/>
          <w:sz w:val="24"/>
          <w:szCs w:val="24"/>
          <w:lang w:val="uz-Cyrl-UZ"/>
        </w:rPr>
        <w:t xml:space="preserve"> TO‘LOV REKVIZITLARI</w:t>
      </w:r>
    </w:p>
    <w:p w14:paraId="22FAB728" w14:textId="77777777" w:rsidR="00A75EED" w:rsidRPr="007F4713" w:rsidRDefault="00A75EED" w:rsidP="00261CE1">
      <w:pPr>
        <w:tabs>
          <w:tab w:val="left" w:pos="0"/>
          <w:tab w:val="left" w:pos="993"/>
        </w:tabs>
        <w:ind w:right="67"/>
        <w:jc w:val="center"/>
        <w:rPr>
          <w:rFonts w:ascii="Times New Roman" w:hAnsi="Times New Roman"/>
          <w:b/>
          <w:sz w:val="24"/>
          <w:szCs w:val="24"/>
          <w:lang w:val="uz-Cyrl-UZ"/>
        </w:rPr>
      </w:pPr>
    </w:p>
    <w:tbl>
      <w:tblPr>
        <w:tblW w:w="9206"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9206"/>
      </w:tblGrid>
      <w:tr w:rsidR="00623477" w:rsidRPr="001C0C3C" w14:paraId="67DF1020" w14:textId="77777777" w:rsidTr="00EB53F6">
        <w:trPr>
          <w:trHeight w:val="1137"/>
        </w:trPr>
        <w:tc>
          <w:tcPr>
            <w:tcW w:w="9206" w:type="dxa"/>
            <w:tcBorders>
              <w:top w:val="single" w:sz="6" w:space="0" w:color="auto"/>
              <w:bottom w:val="single" w:sz="6" w:space="0" w:color="auto"/>
            </w:tcBorders>
          </w:tcPr>
          <w:p w14:paraId="71FEA838" w14:textId="77777777" w:rsidR="00623477" w:rsidRPr="007F4713" w:rsidRDefault="00623477" w:rsidP="00261CE1">
            <w:pPr>
              <w:ind w:left="34" w:firstLine="675"/>
              <w:jc w:val="center"/>
              <w:rPr>
                <w:rFonts w:ascii="Times New Roman" w:hAnsi="Times New Roman"/>
                <w:sz w:val="24"/>
                <w:szCs w:val="24"/>
                <w:lang w:val="en-US"/>
              </w:rPr>
            </w:pPr>
            <w:r w:rsidRPr="007F4713">
              <w:rPr>
                <w:rFonts w:ascii="Times New Roman" w:hAnsi="Times New Roman"/>
                <w:b/>
                <w:bCs/>
                <w:sz w:val="24"/>
                <w:szCs w:val="24"/>
                <w:lang w:val="en-US"/>
              </w:rPr>
              <w:t xml:space="preserve">Bank: </w:t>
            </w:r>
            <w:r w:rsidRPr="007F4713">
              <w:rPr>
                <w:rFonts w:ascii="Times New Roman" w:hAnsi="Times New Roman"/>
                <w:sz w:val="24"/>
                <w:szCs w:val="24"/>
                <w:lang w:val="en-US"/>
              </w:rPr>
              <w:t>“O‘zsanoatqurilishbank” ATB</w:t>
            </w:r>
          </w:p>
          <w:p w14:paraId="51887071" w14:textId="177CAB22" w:rsidR="00623477" w:rsidRPr="007F4713" w:rsidRDefault="00623477" w:rsidP="00261CE1">
            <w:pPr>
              <w:ind w:left="34" w:firstLine="675"/>
              <w:jc w:val="center"/>
              <w:rPr>
                <w:rFonts w:ascii="Times New Roman" w:hAnsi="Times New Roman"/>
                <w:b/>
                <w:bCs/>
                <w:sz w:val="24"/>
                <w:szCs w:val="24"/>
                <w:lang w:val="en-US"/>
              </w:rPr>
            </w:pPr>
            <w:r w:rsidRPr="007F4713">
              <w:rPr>
                <w:rFonts w:ascii="Times New Roman" w:hAnsi="Times New Roman"/>
                <w:b/>
                <w:bCs/>
                <w:sz w:val="24"/>
                <w:szCs w:val="24"/>
                <w:lang w:val="en-US"/>
              </w:rPr>
              <w:t>Manzil:</w:t>
            </w:r>
            <w:r w:rsidR="00A75EED" w:rsidRPr="007F4713">
              <w:rPr>
                <w:rFonts w:ascii="Times New Roman" w:hAnsi="Times New Roman"/>
                <w:b/>
                <w:bCs/>
                <w:sz w:val="24"/>
                <w:szCs w:val="24"/>
                <w:lang w:val="en-US"/>
              </w:rPr>
              <w:t xml:space="preserve"> </w:t>
            </w:r>
            <w:r w:rsidRPr="007F4713">
              <w:rPr>
                <w:rFonts w:ascii="Times New Roman" w:hAnsi="Times New Roman"/>
                <w:sz w:val="24"/>
                <w:szCs w:val="24"/>
                <w:lang w:val="en-US"/>
              </w:rPr>
              <w:t>Toshkent shahri, Shaxrisabz ko‘chasi, 3 uy</w:t>
            </w:r>
          </w:p>
          <w:p w14:paraId="7A4E81E1" w14:textId="3BF68E8B" w:rsidR="00623477" w:rsidRPr="007F4713" w:rsidRDefault="00A75EED" w:rsidP="00261CE1">
            <w:pPr>
              <w:ind w:left="34" w:firstLine="675"/>
              <w:jc w:val="center"/>
              <w:rPr>
                <w:rFonts w:ascii="Times New Roman" w:hAnsi="Times New Roman"/>
                <w:b/>
                <w:bCs/>
                <w:sz w:val="24"/>
                <w:szCs w:val="24"/>
              </w:rPr>
            </w:pPr>
            <w:r w:rsidRPr="007F4713">
              <w:rPr>
                <w:rFonts w:ascii="Times New Roman" w:hAnsi="Times New Roman"/>
                <w:b/>
                <w:bCs/>
                <w:sz w:val="24"/>
                <w:szCs w:val="24"/>
              </w:rPr>
              <w:t>h</w:t>
            </w:r>
            <w:r w:rsidR="00623477" w:rsidRPr="007F4713">
              <w:rPr>
                <w:rFonts w:ascii="Times New Roman" w:hAnsi="Times New Roman"/>
                <w:b/>
                <w:bCs/>
                <w:sz w:val="24"/>
                <w:szCs w:val="24"/>
              </w:rPr>
              <w:t>/</w:t>
            </w:r>
            <w:r w:rsidRPr="007F4713">
              <w:rPr>
                <w:rFonts w:ascii="Times New Roman" w:hAnsi="Times New Roman"/>
                <w:b/>
                <w:bCs/>
                <w:sz w:val="24"/>
                <w:szCs w:val="24"/>
              </w:rPr>
              <w:t>r</w:t>
            </w:r>
            <w:r w:rsidR="00905B78" w:rsidRPr="007F4713">
              <w:rPr>
                <w:rFonts w:ascii="Times New Roman" w:hAnsi="Times New Roman"/>
                <w:b/>
                <w:bCs/>
                <w:sz w:val="24"/>
                <w:szCs w:val="24"/>
              </w:rPr>
              <w:t>:</w:t>
            </w:r>
            <w:r w:rsidR="00623477" w:rsidRPr="007F4713">
              <w:rPr>
                <w:rFonts w:ascii="Times New Roman" w:hAnsi="Times New Roman"/>
                <w:b/>
                <w:bCs/>
                <w:sz w:val="24"/>
                <w:szCs w:val="24"/>
              </w:rPr>
              <w:t xml:space="preserve"> </w:t>
            </w:r>
            <w:r w:rsidR="00623477" w:rsidRPr="007F4713">
              <w:rPr>
                <w:rFonts w:ascii="Times New Roman" w:hAnsi="Times New Roman"/>
                <w:sz w:val="24"/>
                <w:szCs w:val="24"/>
              </w:rPr>
              <w:t>2989 6000 2000 0044 0104</w:t>
            </w:r>
          </w:p>
          <w:p w14:paraId="30D984FB" w14:textId="77777777" w:rsidR="00623477" w:rsidRPr="007F4713" w:rsidRDefault="00623477" w:rsidP="00261CE1">
            <w:pPr>
              <w:ind w:left="34" w:firstLine="675"/>
              <w:jc w:val="center"/>
              <w:rPr>
                <w:rFonts w:ascii="Times New Roman" w:hAnsi="Times New Roman"/>
                <w:sz w:val="24"/>
                <w:szCs w:val="24"/>
              </w:rPr>
            </w:pPr>
            <w:r w:rsidRPr="007F4713">
              <w:rPr>
                <w:rFonts w:ascii="Times New Roman" w:hAnsi="Times New Roman"/>
                <w:b/>
                <w:bCs/>
                <w:sz w:val="24"/>
                <w:szCs w:val="24"/>
              </w:rPr>
              <w:t>MFO:</w:t>
            </w:r>
            <w:r w:rsidRPr="007F4713">
              <w:rPr>
                <w:rFonts w:ascii="Times New Roman" w:hAnsi="Times New Roman"/>
                <w:sz w:val="24"/>
                <w:szCs w:val="24"/>
              </w:rPr>
              <w:t xml:space="preserve"> 00440</w:t>
            </w:r>
          </w:p>
          <w:p w14:paraId="23CF6EEC" w14:textId="77777777" w:rsidR="00623477" w:rsidRPr="004B0263" w:rsidRDefault="00623477" w:rsidP="00261CE1">
            <w:pPr>
              <w:ind w:left="34" w:firstLine="675"/>
              <w:jc w:val="center"/>
              <w:rPr>
                <w:rFonts w:ascii="Times New Roman" w:hAnsi="Times New Roman"/>
                <w:b/>
                <w:bCs/>
                <w:sz w:val="24"/>
                <w:szCs w:val="24"/>
              </w:rPr>
            </w:pPr>
            <w:r w:rsidRPr="007F4713">
              <w:rPr>
                <w:rFonts w:ascii="Times New Roman" w:hAnsi="Times New Roman"/>
                <w:b/>
                <w:bCs/>
                <w:sz w:val="24"/>
                <w:szCs w:val="24"/>
              </w:rPr>
              <w:t>STIR:</w:t>
            </w:r>
            <w:r w:rsidRPr="007F4713">
              <w:rPr>
                <w:rFonts w:ascii="Times New Roman" w:hAnsi="Times New Roman"/>
                <w:sz w:val="24"/>
                <w:szCs w:val="24"/>
              </w:rPr>
              <w:t xml:space="preserve"> 200 833 707</w:t>
            </w:r>
          </w:p>
        </w:tc>
      </w:tr>
      <w:bookmarkEnd w:id="5"/>
    </w:tbl>
    <w:p w14:paraId="737A84E5" w14:textId="77777777" w:rsidR="00623477" w:rsidRPr="001C0C3C" w:rsidRDefault="00623477" w:rsidP="00261CE1">
      <w:pPr>
        <w:tabs>
          <w:tab w:val="left" w:pos="0"/>
          <w:tab w:val="left" w:pos="993"/>
        </w:tabs>
        <w:ind w:firstLine="426"/>
        <w:rPr>
          <w:rFonts w:ascii="Times New Roman" w:hAnsi="Times New Roman"/>
          <w:sz w:val="24"/>
          <w:szCs w:val="24"/>
          <w:lang w:val="uz-Cyrl-UZ"/>
        </w:rPr>
      </w:pPr>
    </w:p>
    <w:p w14:paraId="5ED49CB7" w14:textId="77777777" w:rsidR="00497044" w:rsidRPr="00620DC9" w:rsidRDefault="00497044" w:rsidP="00261CE1">
      <w:pPr>
        <w:ind w:firstLine="709"/>
        <w:jc w:val="center"/>
        <w:rPr>
          <w:rFonts w:ascii="Times New Roman" w:hAnsi="Times New Roman"/>
          <w:sz w:val="24"/>
          <w:szCs w:val="24"/>
        </w:rPr>
      </w:pPr>
    </w:p>
    <w:sectPr w:rsidR="00497044" w:rsidRPr="00620DC9" w:rsidSect="001C22A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542"/>
    <w:multiLevelType w:val="multilevel"/>
    <w:tmpl w:val="98207FB4"/>
    <w:lvl w:ilvl="0">
      <w:start w:val="13"/>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6867FBF"/>
    <w:multiLevelType w:val="hybridMultilevel"/>
    <w:tmpl w:val="2704156C"/>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A03FB"/>
    <w:multiLevelType w:val="multilevel"/>
    <w:tmpl w:val="0DF4A03C"/>
    <w:lvl w:ilvl="0">
      <w:start w:val="6"/>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A82E70"/>
    <w:multiLevelType w:val="multilevel"/>
    <w:tmpl w:val="F8BAB2AA"/>
    <w:lvl w:ilvl="0">
      <w:start w:val="10"/>
      <w:numFmt w:val="decimal"/>
      <w:lvlText w:val="%1."/>
      <w:lvlJc w:val="left"/>
      <w:pPr>
        <w:ind w:left="405" w:hanging="405"/>
      </w:pPr>
      <w:rPr>
        <w:rFonts w:hint="default"/>
      </w:rPr>
    </w:lvl>
    <w:lvl w:ilvl="1">
      <w:start w:val="3"/>
      <w:numFmt w:val="decimal"/>
      <w:lvlText w:val="%1.%2."/>
      <w:lvlJc w:val="left"/>
      <w:pPr>
        <w:ind w:left="832" w:hanging="405"/>
      </w:pPr>
      <w:rPr>
        <w:rFonts w:hint="default"/>
        <w:b/>
        <w:bCs/>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3642" w:hanging="108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4" w15:restartNumberingAfterBreak="0">
    <w:nsid w:val="0DDD7D30"/>
    <w:multiLevelType w:val="multilevel"/>
    <w:tmpl w:val="BADAB114"/>
    <w:lvl w:ilvl="0">
      <w:start w:val="6"/>
      <w:numFmt w:val="decimal"/>
      <w:lvlText w:val="%1."/>
      <w:lvlJc w:val="left"/>
      <w:pPr>
        <w:ind w:left="450" w:hanging="450"/>
      </w:pPr>
      <w:rPr>
        <w:rFonts w:hint="default"/>
      </w:rPr>
    </w:lvl>
    <w:lvl w:ilvl="1">
      <w:start w:val="3"/>
      <w:numFmt w:val="decimal"/>
      <w:lvlText w:val="%1.%2."/>
      <w:lvlJc w:val="left"/>
      <w:pPr>
        <w:ind w:left="805" w:hanging="450"/>
      </w:pPr>
      <w:rPr>
        <w:rFonts w:hint="default"/>
        <w:b/>
        <w:bCs/>
      </w:rPr>
    </w:lvl>
    <w:lvl w:ilvl="2">
      <w:start w:val="2"/>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5" w15:restartNumberingAfterBreak="0">
    <w:nsid w:val="15093598"/>
    <w:multiLevelType w:val="multilevel"/>
    <w:tmpl w:val="5A8417E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36657F"/>
    <w:multiLevelType w:val="multilevel"/>
    <w:tmpl w:val="225C8512"/>
    <w:lvl w:ilvl="0">
      <w:start w:val="6"/>
      <w:numFmt w:val="decimal"/>
      <w:lvlText w:val="%1."/>
      <w:lvlJc w:val="left"/>
      <w:pPr>
        <w:ind w:left="450" w:hanging="450"/>
      </w:pPr>
      <w:rPr>
        <w:rFonts w:hint="default"/>
      </w:rPr>
    </w:lvl>
    <w:lvl w:ilvl="1">
      <w:start w:val="3"/>
      <w:numFmt w:val="decimal"/>
      <w:lvlText w:val="%1.%2."/>
      <w:lvlJc w:val="left"/>
      <w:pPr>
        <w:ind w:left="5554" w:hanging="450"/>
      </w:pPr>
      <w:rPr>
        <w:rFonts w:hint="default"/>
        <w:b/>
        <w:bCs/>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7"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8" w15:restartNumberingAfterBreak="0">
    <w:nsid w:val="1C8417B1"/>
    <w:multiLevelType w:val="hybridMultilevel"/>
    <w:tmpl w:val="FD984814"/>
    <w:lvl w:ilvl="0" w:tplc="DAE0716E">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44908"/>
    <w:multiLevelType w:val="multilevel"/>
    <w:tmpl w:val="53986398"/>
    <w:lvl w:ilvl="0">
      <w:start w:val="6"/>
      <w:numFmt w:val="decimal"/>
      <w:lvlText w:val="%1"/>
      <w:lvlJc w:val="left"/>
      <w:pPr>
        <w:ind w:left="405" w:hanging="405"/>
      </w:pPr>
      <w:rPr>
        <w:rFonts w:hint="default"/>
      </w:rPr>
    </w:lvl>
    <w:lvl w:ilvl="1">
      <w:start w:val="1"/>
      <w:numFmt w:val="decimal"/>
      <w:lvlText w:val="%1.%2"/>
      <w:lvlJc w:val="left"/>
      <w:pPr>
        <w:ind w:left="934" w:hanging="405"/>
      </w:pPr>
      <w:rPr>
        <w:rFonts w:hint="default"/>
      </w:rPr>
    </w:lvl>
    <w:lvl w:ilvl="2">
      <w:start w:val="1"/>
      <w:numFmt w:val="decimal"/>
      <w:lvlText w:val="%1.%2.%3"/>
      <w:lvlJc w:val="left"/>
      <w:pPr>
        <w:ind w:left="1778" w:hanging="720"/>
      </w:pPr>
      <w:rPr>
        <w:rFonts w:hint="default"/>
        <w:b/>
        <w:bCs/>
      </w:rPr>
    </w:lvl>
    <w:lvl w:ilvl="3">
      <w:start w:val="1"/>
      <w:numFmt w:val="decimal"/>
      <w:lvlText w:val="%1.%2.%3.%4"/>
      <w:lvlJc w:val="left"/>
      <w:pPr>
        <w:ind w:left="2307" w:hanging="720"/>
      </w:pPr>
      <w:rPr>
        <w:rFonts w:hint="default"/>
      </w:rPr>
    </w:lvl>
    <w:lvl w:ilvl="4">
      <w:start w:val="1"/>
      <w:numFmt w:val="decimal"/>
      <w:lvlText w:val="%1.%2.%3.%4.%5"/>
      <w:lvlJc w:val="left"/>
      <w:pPr>
        <w:ind w:left="2836" w:hanging="72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254" w:hanging="108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5672" w:hanging="1440"/>
      </w:pPr>
      <w:rPr>
        <w:rFonts w:hint="default"/>
      </w:rPr>
    </w:lvl>
  </w:abstractNum>
  <w:abstractNum w:abstractNumId="10" w15:restartNumberingAfterBreak="0">
    <w:nsid w:val="286F5282"/>
    <w:multiLevelType w:val="multilevel"/>
    <w:tmpl w:val="CFCC5854"/>
    <w:lvl w:ilvl="0">
      <w:start w:val="14"/>
      <w:numFmt w:val="decimal"/>
      <w:lvlText w:val="%1."/>
      <w:lvlJc w:val="left"/>
      <w:pPr>
        <w:ind w:left="405" w:hanging="405"/>
      </w:pPr>
      <w:rPr>
        <w:rFonts w:hint="default"/>
      </w:rPr>
    </w:lvl>
    <w:lvl w:ilvl="1">
      <w:start w:val="1"/>
      <w:numFmt w:val="decimal"/>
      <w:lvlText w:val="%1.%2."/>
      <w:lvlJc w:val="left"/>
      <w:pPr>
        <w:ind w:left="831" w:hanging="405"/>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2E5060AB"/>
    <w:multiLevelType w:val="multilevel"/>
    <w:tmpl w:val="7772B6C6"/>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2" w15:restartNumberingAfterBreak="0">
    <w:nsid w:val="369B282E"/>
    <w:multiLevelType w:val="multilevel"/>
    <w:tmpl w:val="5B38E1F8"/>
    <w:lvl w:ilvl="0">
      <w:start w:val="6"/>
      <w:numFmt w:val="decimal"/>
      <w:lvlText w:val="%1."/>
      <w:lvlJc w:val="left"/>
      <w:pPr>
        <w:ind w:left="360" w:hanging="360"/>
      </w:pPr>
      <w:rPr>
        <w:rFonts w:cs="Cambria" w:hint="default"/>
      </w:rPr>
    </w:lvl>
    <w:lvl w:ilvl="1">
      <w:start w:val="2"/>
      <w:numFmt w:val="decimal"/>
      <w:lvlText w:val="%1.%2."/>
      <w:lvlJc w:val="left"/>
      <w:pPr>
        <w:ind w:left="1069" w:hanging="360"/>
      </w:pPr>
      <w:rPr>
        <w:rFonts w:cs="Cambria" w:hint="default"/>
      </w:rPr>
    </w:lvl>
    <w:lvl w:ilvl="2">
      <w:start w:val="1"/>
      <w:numFmt w:val="decimal"/>
      <w:lvlText w:val="%1.%2.%3."/>
      <w:lvlJc w:val="left"/>
      <w:pPr>
        <w:ind w:left="2138" w:hanging="720"/>
      </w:pPr>
      <w:rPr>
        <w:rFonts w:cs="Cambria" w:hint="default"/>
        <w:b/>
        <w:bCs/>
      </w:rPr>
    </w:lvl>
    <w:lvl w:ilvl="3">
      <w:start w:val="1"/>
      <w:numFmt w:val="decimal"/>
      <w:lvlText w:val="%1.%2.%3.%4."/>
      <w:lvlJc w:val="left"/>
      <w:pPr>
        <w:ind w:left="2847" w:hanging="720"/>
      </w:pPr>
      <w:rPr>
        <w:rFonts w:cs="Cambria" w:hint="default"/>
      </w:rPr>
    </w:lvl>
    <w:lvl w:ilvl="4">
      <w:start w:val="1"/>
      <w:numFmt w:val="decimal"/>
      <w:lvlText w:val="%1.%2.%3.%4.%5."/>
      <w:lvlJc w:val="left"/>
      <w:pPr>
        <w:ind w:left="3916" w:hanging="1080"/>
      </w:pPr>
      <w:rPr>
        <w:rFonts w:cs="Cambria" w:hint="default"/>
      </w:rPr>
    </w:lvl>
    <w:lvl w:ilvl="5">
      <w:start w:val="1"/>
      <w:numFmt w:val="decimal"/>
      <w:lvlText w:val="%1.%2.%3.%4.%5.%6."/>
      <w:lvlJc w:val="left"/>
      <w:pPr>
        <w:ind w:left="4625" w:hanging="1080"/>
      </w:pPr>
      <w:rPr>
        <w:rFonts w:cs="Cambria" w:hint="default"/>
      </w:rPr>
    </w:lvl>
    <w:lvl w:ilvl="6">
      <w:start w:val="1"/>
      <w:numFmt w:val="decimal"/>
      <w:lvlText w:val="%1.%2.%3.%4.%5.%6.%7."/>
      <w:lvlJc w:val="left"/>
      <w:pPr>
        <w:ind w:left="5334" w:hanging="1080"/>
      </w:pPr>
      <w:rPr>
        <w:rFonts w:cs="Cambria" w:hint="default"/>
      </w:rPr>
    </w:lvl>
    <w:lvl w:ilvl="7">
      <w:start w:val="1"/>
      <w:numFmt w:val="decimal"/>
      <w:lvlText w:val="%1.%2.%3.%4.%5.%6.%7.%8."/>
      <w:lvlJc w:val="left"/>
      <w:pPr>
        <w:ind w:left="6403" w:hanging="1440"/>
      </w:pPr>
      <w:rPr>
        <w:rFonts w:cs="Cambria" w:hint="default"/>
      </w:rPr>
    </w:lvl>
    <w:lvl w:ilvl="8">
      <w:start w:val="1"/>
      <w:numFmt w:val="decimal"/>
      <w:lvlText w:val="%1.%2.%3.%4.%5.%6.%7.%8.%9."/>
      <w:lvlJc w:val="left"/>
      <w:pPr>
        <w:ind w:left="7112" w:hanging="1440"/>
      </w:pPr>
      <w:rPr>
        <w:rFonts w:cs="Cambria" w:hint="default"/>
      </w:rPr>
    </w:lvl>
  </w:abstractNum>
  <w:abstractNum w:abstractNumId="13"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F5B59A2"/>
    <w:multiLevelType w:val="multilevel"/>
    <w:tmpl w:val="C644CC82"/>
    <w:lvl w:ilvl="0">
      <w:start w:val="13"/>
      <w:numFmt w:val="decimal"/>
      <w:lvlText w:val="%1"/>
      <w:lvlJc w:val="left"/>
      <w:pPr>
        <w:ind w:left="510" w:hanging="510"/>
      </w:pPr>
      <w:rPr>
        <w:rFonts w:cs="Cambria" w:hint="default"/>
      </w:rPr>
    </w:lvl>
    <w:lvl w:ilvl="1">
      <w:start w:val="4"/>
      <w:numFmt w:val="decimal"/>
      <w:lvlText w:val="%1.%2.0"/>
      <w:lvlJc w:val="left"/>
      <w:pPr>
        <w:ind w:left="720" w:hanging="720"/>
      </w:pPr>
      <w:rPr>
        <w:rFonts w:cs="Cambria" w:hint="default"/>
      </w:rPr>
    </w:lvl>
    <w:lvl w:ilvl="2">
      <w:start w:val="1"/>
      <w:numFmt w:val="decimal"/>
      <w:lvlText w:val="%1.%2.%3"/>
      <w:lvlJc w:val="left"/>
      <w:pPr>
        <w:ind w:left="720" w:hanging="720"/>
      </w:pPr>
      <w:rPr>
        <w:rFonts w:cs="Cambria" w:hint="default"/>
      </w:rPr>
    </w:lvl>
    <w:lvl w:ilvl="3">
      <w:start w:val="1"/>
      <w:numFmt w:val="decimal"/>
      <w:lvlText w:val="%1.%2.%3.%4"/>
      <w:lvlJc w:val="left"/>
      <w:pPr>
        <w:ind w:left="720" w:hanging="720"/>
      </w:pPr>
      <w:rPr>
        <w:rFonts w:cs="Cambria" w:hint="default"/>
      </w:rPr>
    </w:lvl>
    <w:lvl w:ilvl="4">
      <w:start w:val="1"/>
      <w:numFmt w:val="decimal"/>
      <w:lvlText w:val="%1.%2.%3.%4.%5"/>
      <w:lvlJc w:val="left"/>
      <w:pPr>
        <w:ind w:left="720" w:hanging="720"/>
      </w:pPr>
      <w:rPr>
        <w:rFonts w:cs="Cambria" w:hint="default"/>
      </w:rPr>
    </w:lvl>
    <w:lvl w:ilvl="5">
      <w:start w:val="1"/>
      <w:numFmt w:val="decimal"/>
      <w:lvlText w:val="%1.%2.%3.%4.%5.%6"/>
      <w:lvlJc w:val="left"/>
      <w:pPr>
        <w:ind w:left="1080" w:hanging="1080"/>
      </w:pPr>
      <w:rPr>
        <w:rFonts w:cs="Cambria" w:hint="default"/>
      </w:rPr>
    </w:lvl>
    <w:lvl w:ilvl="6">
      <w:start w:val="1"/>
      <w:numFmt w:val="decimal"/>
      <w:lvlText w:val="%1.%2.%3.%4.%5.%6.%7"/>
      <w:lvlJc w:val="left"/>
      <w:pPr>
        <w:ind w:left="1080" w:hanging="1080"/>
      </w:pPr>
      <w:rPr>
        <w:rFonts w:cs="Cambria" w:hint="default"/>
      </w:rPr>
    </w:lvl>
    <w:lvl w:ilvl="7">
      <w:start w:val="1"/>
      <w:numFmt w:val="decimal"/>
      <w:lvlText w:val="%1.%2.%3.%4.%5.%6.%7.%8"/>
      <w:lvlJc w:val="left"/>
      <w:pPr>
        <w:ind w:left="1440" w:hanging="1440"/>
      </w:pPr>
      <w:rPr>
        <w:rFonts w:cs="Cambria" w:hint="default"/>
      </w:rPr>
    </w:lvl>
    <w:lvl w:ilvl="8">
      <w:start w:val="1"/>
      <w:numFmt w:val="decimal"/>
      <w:lvlText w:val="%1.%2.%3.%4.%5.%6.%7.%8.%9"/>
      <w:lvlJc w:val="left"/>
      <w:pPr>
        <w:ind w:left="1440" w:hanging="1440"/>
      </w:pPr>
      <w:rPr>
        <w:rFonts w:cs="Cambria" w:hint="default"/>
      </w:rPr>
    </w:lvl>
  </w:abstractNum>
  <w:abstractNum w:abstractNumId="15"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3F045C"/>
    <w:multiLevelType w:val="multilevel"/>
    <w:tmpl w:val="01A45642"/>
    <w:lvl w:ilvl="0">
      <w:start w:val="13"/>
      <w:numFmt w:val="decimal"/>
      <w:lvlText w:val="%1."/>
      <w:lvlJc w:val="left"/>
      <w:pPr>
        <w:ind w:left="405" w:hanging="405"/>
      </w:pPr>
      <w:rPr>
        <w:rFonts w:hint="default"/>
      </w:rPr>
    </w:lvl>
    <w:lvl w:ilvl="1">
      <w:start w:val="2"/>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F1F2A83"/>
    <w:multiLevelType w:val="multilevel"/>
    <w:tmpl w:val="EE82ADC2"/>
    <w:lvl w:ilvl="0">
      <w:start w:val="7"/>
      <w:numFmt w:val="decimal"/>
      <w:lvlText w:val="%1."/>
      <w:lvlJc w:val="left"/>
      <w:pPr>
        <w:ind w:left="360" w:hanging="360"/>
      </w:pPr>
      <w:rPr>
        <w:rFonts w:cs="Cambria" w:hint="default"/>
      </w:rPr>
    </w:lvl>
    <w:lvl w:ilvl="1">
      <w:start w:val="4"/>
      <w:numFmt w:val="decimal"/>
      <w:lvlText w:val="%1.%2."/>
      <w:lvlJc w:val="left"/>
      <w:pPr>
        <w:ind w:left="5464" w:hanging="360"/>
      </w:pPr>
      <w:rPr>
        <w:rFonts w:cs="Cambria" w:hint="default"/>
        <w:b/>
        <w:bCs/>
      </w:rPr>
    </w:lvl>
    <w:lvl w:ilvl="2">
      <w:start w:val="1"/>
      <w:numFmt w:val="decimal"/>
      <w:lvlText w:val="%1.%2.%3."/>
      <w:lvlJc w:val="left"/>
      <w:pPr>
        <w:ind w:left="10928" w:hanging="720"/>
      </w:pPr>
      <w:rPr>
        <w:rFonts w:cs="Cambria" w:hint="default"/>
      </w:rPr>
    </w:lvl>
    <w:lvl w:ilvl="3">
      <w:start w:val="1"/>
      <w:numFmt w:val="decimal"/>
      <w:lvlText w:val="%1.%2.%3.%4."/>
      <w:lvlJc w:val="left"/>
      <w:pPr>
        <w:ind w:left="16032" w:hanging="720"/>
      </w:pPr>
      <w:rPr>
        <w:rFonts w:cs="Cambria" w:hint="default"/>
      </w:rPr>
    </w:lvl>
    <w:lvl w:ilvl="4">
      <w:start w:val="1"/>
      <w:numFmt w:val="decimal"/>
      <w:lvlText w:val="%1.%2.%3.%4.%5."/>
      <w:lvlJc w:val="left"/>
      <w:pPr>
        <w:ind w:left="21496" w:hanging="1080"/>
      </w:pPr>
      <w:rPr>
        <w:rFonts w:cs="Cambria" w:hint="default"/>
      </w:rPr>
    </w:lvl>
    <w:lvl w:ilvl="5">
      <w:start w:val="1"/>
      <w:numFmt w:val="decimal"/>
      <w:lvlText w:val="%1.%2.%3.%4.%5.%6."/>
      <w:lvlJc w:val="left"/>
      <w:pPr>
        <w:ind w:left="26600" w:hanging="1080"/>
      </w:pPr>
      <w:rPr>
        <w:rFonts w:cs="Cambria" w:hint="default"/>
      </w:rPr>
    </w:lvl>
    <w:lvl w:ilvl="6">
      <w:start w:val="1"/>
      <w:numFmt w:val="decimal"/>
      <w:lvlText w:val="%1.%2.%3.%4.%5.%6.%7."/>
      <w:lvlJc w:val="left"/>
      <w:pPr>
        <w:ind w:left="31704" w:hanging="1080"/>
      </w:pPr>
      <w:rPr>
        <w:rFonts w:cs="Cambria" w:hint="default"/>
      </w:rPr>
    </w:lvl>
    <w:lvl w:ilvl="7">
      <w:start w:val="1"/>
      <w:numFmt w:val="decimal"/>
      <w:lvlText w:val="%1.%2.%3.%4.%5.%6.%7.%8."/>
      <w:lvlJc w:val="left"/>
      <w:pPr>
        <w:ind w:left="-28368" w:hanging="1440"/>
      </w:pPr>
      <w:rPr>
        <w:rFonts w:cs="Cambria" w:hint="default"/>
      </w:rPr>
    </w:lvl>
    <w:lvl w:ilvl="8">
      <w:start w:val="1"/>
      <w:numFmt w:val="decimal"/>
      <w:lvlText w:val="%1.%2.%3.%4.%5.%6.%7.%8.%9."/>
      <w:lvlJc w:val="left"/>
      <w:pPr>
        <w:ind w:left="-23264" w:hanging="1440"/>
      </w:pPr>
      <w:rPr>
        <w:rFonts w:cs="Cambria" w:hint="default"/>
      </w:rPr>
    </w:lvl>
  </w:abstractNum>
  <w:abstractNum w:abstractNumId="19"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20" w15:restartNumberingAfterBreak="0">
    <w:nsid w:val="5C3058CF"/>
    <w:multiLevelType w:val="multilevel"/>
    <w:tmpl w:val="97C84F2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B9B72E8"/>
    <w:multiLevelType w:val="multilevel"/>
    <w:tmpl w:val="3A006ED6"/>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5949D0"/>
    <w:multiLevelType w:val="multilevel"/>
    <w:tmpl w:val="FADC6CDA"/>
    <w:lvl w:ilvl="0">
      <w:start w:val="8"/>
      <w:numFmt w:val="decimal"/>
      <w:lvlText w:val="%1."/>
      <w:lvlJc w:val="left"/>
      <w:pPr>
        <w:ind w:left="360" w:hanging="360"/>
      </w:pPr>
      <w:rPr>
        <w:rFonts w:hint="default"/>
      </w:rPr>
    </w:lvl>
    <w:lvl w:ilvl="1">
      <w:start w:val="1"/>
      <w:numFmt w:val="decimal"/>
      <w:lvlText w:val="%1.%2."/>
      <w:lvlJc w:val="left"/>
      <w:pPr>
        <w:ind w:left="5464" w:hanging="360"/>
      </w:pPr>
      <w:rPr>
        <w:rFonts w:hint="default"/>
        <w:b/>
        <w:bCs/>
      </w:rPr>
    </w:lvl>
    <w:lvl w:ilvl="2">
      <w:start w:val="1"/>
      <w:numFmt w:val="decimal"/>
      <w:lvlText w:val="%1.%2.%3."/>
      <w:lvlJc w:val="left"/>
      <w:pPr>
        <w:ind w:left="10928" w:hanging="720"/>
      </w:pPr>
      <w:rPr>
        <w:rFonts w:hint="default"/>
      </w:rPr>
    </w:lvl>
    <w:lvl w:ilvl="3">
      <w:start w:val="1"/>
      <w:numFmt w:val="decimal"/>
      <w:lvlText w:val="%1.%2.%3.%4."/>
      <w:lvlJc w:val="left"/>
      <w:pPr>
        <w:ind w:left="16032" w:hanging="720"/>
      </w:pPr>
      <w:rPr>
        <w:rFonts w:hint="default"/>
      </w:rPr>
    </w:lvl>
    <w:lvl w:ilvl="4">
      <w:start w:val="1"/>
      <w:numFmt w:val="decimal"/>
      <w:lvlText w:val="%1.%2.%3.%4.%5."/>
      <w:lvlJc w:val="left"/>
      <w:pPr>
        <w:ind w:left="21496" w:hanging="1080"/>
      </w:pPr>
      <w:rPr>
        <w:rFonts w:hint="default"/>
      </w:rPr>
    </w:lvl>
    <w:lvl w:ilvl="5">
      <w:start w:val="1"/>
      <w:numFmt w:val="decimal"/>
      <w:lvlText w:val="%1.%2.%3.%4.%5.%6."/>
      <w:lvlJc w:val="left"/>
      <w:pPr>
        <w:ind w:left="26600" w:hanging="1080"/>
      </w:pPr>
      <w:rPr>
        <w:rFonts w:hint="default"/>
      </w:rPr>
    </w:lvl>
    <w:lvl w:ilvl="6">
      <w:start w:val="1"/>
      <w:numFmt w:val="decimal"/>
      <w:lvlText w:val="%1.%2.%3.%4.%5.%6.%7."/>
      <w:lvlJc w:val="left"/>
      <w:pPr>
        <w:ind w:left="31704" w:hanging="1080"/>
      </w:pPr>
      <w:rPr>
        <w:rFonts w:hint="default"/>
      </w:rPr>
    </w:lvl>
    <w:lvl w:ilvl="7">
      <w:start w:val="1"/>
      <w:numFmt w:val="decimal"/>
      <w:lvlText w:val="%1.%2.%3.%4.%5.%6.%7.%8."/>
      <w:lvlJc w:val="left"/>
      <w:pPr>
        <w:ind w:left="-28368" w:hanging="1440"/>
      </w:pPr>
      <w:rPr>
        <w:rFonts w:hint="default"/>
      </w:rPr>
    </w:lvl>
    <w:lvl w:ilvl="8">
      <w:start w:val="1"/>
      <w:numFmt w:val="decimal"/>
      <w:lvlText w:val="%1.%2.%3.%4.%5.%6.%7.%8.%9."/>
      <w:lvlJc w:val="left"/>
      <w:pPr>
        <w:ind w:left="-23264" w:hanging="1440"/>
      </w:pPr>
      <w:rPr>
        <w:rFonts w:hint="default"/>
      </w:rPr>
    </w:lvl>
  </w:abstractNum>
  <w:abstractNum w:abstractNumId="23" w15:restartNumberingAfterBreak="0">
    <w:nsid w:val="794C30FE"/>
    <w:multiLevelType w:val="multilevel"/>
    <w:tmpl w:val="C5CCC204"/>
    <w:lvl w:ilvl="0">
      <w:start w:val="13"/>
      <w:numFmt w:val="decimal"/>
      <w:lvlText w:val="%1."/>
      <w:lvlJc w:val="left"/>
      <w:pPr>
        <w:ind w:left="405" w:hanging="405"/>
      </w:pPr>
      <w:rPr>
        <w:rFonts w:cs="Cambria" w:hint="default"/>
      </w:rPr>
    </w:lvl>
    <w:lvl w:ilvl="1">
      <w:start w:val="4"/>
      <w:numFmt w:val="decimal"/>
      <w:lvlText w:val="%1.%2."/>
      <w:lvlJc w:val="left"/>
      <w:pPr>
        <w:ind w:left="831" w:hanging="405"/>
      </w:pPr>
      <w:rPr>
        <w:rFonts w:cs="Cambria" w:hint="default"/>
        <w:b/>
        <w:bCs/>
      </w:rPr>
    </w:lvl>
    <w:lvl w:ilvl="2">
      <w:start w:val="1"/>
      <w:numFmt w:val="decimal"/>
      <w:lvlText w:val="%1.%2.%3."/>
      <w:lvlJc w:val="left"/>
      <w:pPr>
        <w:ind w:left="1530" w:hanging="720"/>
      </w:pPr>
      <w:rPr>
        <w:rFonts w:cs="Cambria" w:hint="default"/>
      </w:rPr>
    </w:lvl>
    <w:lvl w:ilvl="3">
      <w:start w:val="1"/>
      <w:numFmt w:val="decimal"/>
      <w:lvlText w:val="%1.%2.%3.%4."/>
      <w:lvlJc w:val="left"/>
      <w:pPr>
        <w:ind w:left="1935" w:hanging="720"/>
      </w:pPr>
      <w:rPr>
        <w:rFonts w:cs="Cambria" w:hint="default"/>
      </w:rPr>
    </w:lvl>
    <w:lvl w:ilvl="4">
      <w:start w:val="1"/>
      <w:numFmt w:val="decimal"/>
      <w:lvlText w:val="%1.%2.%3.%4.%5."/>
      <w:lvlJc w:val="left"/>
      <w:pPr>
        <w:ind w:left="2700" w:hanging="1080"/>
      </w:pPr>
      <w:rPr>
        <w:rFonts w:cs="Cambria" w:hint="default"/>
      </w:rPr>
    </w:lvl>
    <w:lvl w:ilvl="5">
      <w:start w:val="1"/>
      <w:numFmt w:val="decimal"/>
      <w:lvlText w:val="%1.%2.%3.%4.%5.%6."/>
      <w:lvlJc w:val="left"/>
      <w:pPr>
        <w:ind w:left="3105" w:hanging="1080"/>
      </w:pPr>
      <w:rPr>
        <w:rFonts w:cs="Cambria" w:hint="default"/>
      </w:rPr>
    </w:lvl>
    <w:lvl w:ilvl="6">
      <w:start w:val="1"/>
      <w:numFmt w:val="decimal"/>
      <w:lvlText w:val="%1.%2.%3.%4.%5.%6.%7."/>
      <w:lvlJc w:val="left"/>
      <w:pPr>
        <w:ind w:left="3510" w:hanging="1080"/>
      </w:pPr>
      <w:rPr>
        <w:rFonts w:cs="Cambria" w:hint="default"/>
      </w:rPr>
    </w:lvl>
    <w:lvl w:ilvl="7">
      <w:start w:val="1"/>
      <w:numFmt w:val="decimal"/>
      <w:lvlText w:val="%1.%2.%3.%4.%5.%6.%7.%8."/>
      <w:lvlJc w:val="left"/>
      <w:pPr>
        <w:ind w:left="4275" w:hanging="1440"/>
      </w:pPr>
      <w:rPr>
        <w:rFonts w:cs="Cambria" w:hint="default"/>
      </w:rPr>
    </w:lvl>
    <w:lvl w:ilvl="8">
      <w:start w:val="1"/>
      <w:numFmt w:val="decimal"/>
      <w:lvlText w:val="%1.%2.%3.%4.%5.%6.%7.%8.%9."/>
      <w:lvlJc w:val="left"/>
      <w:pPr>
        <w:ind w:left="4680" w:hanging="1440"/>
      </w:pPr>
      <w:rPr>
        <w:rFonts w:cs="Cambria" w:hint="default"/>
      </w:rPr>
    </w:lvl>
  </w:abstractNum>
  <w:abstractNum w:abstractNumId="24" w15:restartNumberingAfterBreak="0">
    <w:nsid w:val="79C37D28"/>
    <w:multiLevelType w:val="multilevel"/>
    <w:tmpl w:val="EE8AD1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E34C22"/>
    <w:multiLevelType w:val="multilevel"/>
    <w:tmpl w:val="28EC4C1C"/>
    <w:lvl w:ilvl="0">
      <w:start w:val="5"/>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4"/>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16cid:durableId="535236982">
    <w:abstractNumId w:val="15"/>
  </w:num>
  <w:num w:numId="2" w16cid:durableId="893740809">
    <w:abstractNumId w:val="16"/>
  </w:num>
  <w:num w:numId="3" w16cid:durableId="1588733102">
    <w:abstractNumId w:val="24"/>
  </w:num>
  <w:num w:numId="4" w16cid:durableId="286662575">
    <w:abstractNumId w:val="7"/>
  </w:num>
  <w:num w:numId="5" w16cid:durableId="716855945">
    <w:abstractNumId w:val="11"/>
  </w:num>
  <w:num w:numId="6" w16cid:durableId="1688632180">
    <w:abstractNumId w:val="13"/>
  </w:num>
  <w:num w:numId="7" w16cid:durableId="1155299904">
    <w:abstractNumId w:val="19"/>
  </w:num>
  <w:num w:numId="8" w16cid:durableId="2068988434">
    <w:abstractNumId w:val="1"/>
  </w:num>
  <w:num w:numId="9" w16cid:durableId="734934421">
    <w:abstractNumId w:val="8"/>
  </w:num>
  <w:num w:numId="10" w16cid:durableId="242691471">
    <w:abstractNumId w:val="21"/>
  </w:num>
  <w:num w:numId="11" w16cid:durableId="1528254863">
    <w:abstractNumId w:val="25"/>
  </w:num>
  <w:num w:numId="12" w16cid:durableId="1568496289">
    <w:abstractNumId w:val="9"/>
  </w:num>
  <w:num w:numId="13" w16cid:durableId="179778111">
    <w:abstractNumId w:val="20"/>
  </w:num>
  <w:num w:numId="14" w16cid:durableId="1273513616">
    <w:abstractNumId w:val="12"/>
  </w:num>
  <w:num w:numId="15" w16cid:durableId="1350989830">
    <w:abstractNumId w:val="6"/>
  </w:num>
  <w:num w:numId="16" w16cid:durableId="1820884081">
    <w:abstractNumId w:val="2"/>
  </w:num>
  <w:num w:numId="17" w16cid:durableId="1846167957">
    <w:abstractNumId w:val="0"/>
  </w:num>
  <w:num w:numId="18" w16cid:durableId="541868592">
    <w:abstractNumId w:val="5"/>
  </w:num>
  <w:num w:numId="19" w16cid:durableId="166335854">
    <w:abstractNumId w:val="17"/>
  </w:num>
  <w:num w:numId="20" w16cid:durableId="283318128">
    <w:abstractNumId w:val="14"/>
  </w:num>
  <w:num w:numId="21" w16cid:durableId="1269854084">
    <w:abstractNumId w:val="23"/>
  </w:num>
  <w:num w:numId="22" w16cid:durableId="1816213752">
    <w:abstractNumId w:val="18"/>
  </w:num>
  <w:num w:numId="23" w16cid:durableId="1738897313">
    <w:abstractNumId w:val="22"/>
  </w:num>
  <w:num w:numId="24" w16cid:durableId="2061979347">
    <w:abstractNumId w:val="3"/>
  </w:num>
  <w:num w:numId="25" w16cid:durableId="1366755500">
    <w:abstractNumId w:val="10"/>
  </w:num>
  <w:num w:numId="26" w16cid:durableId="1593779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B0"/>
    <w:rsid w:val="00017C0F"/>
    <w:rsid w:val="00032C2D"/>
    <w:rsid w:val="00033383"/>
    <w:rsid w:val="00057FEE"/>
    <w:rsid w:val="0006188F"/>
    <w:rsid w:val="00062471"/>
    <w:rsid w:val="00062D8C"/>
    <w:rsid w:val="000678CC"/>
    <w:rsid w:val="00070B24"/>
    <w:rsid w:val="000726D3"/>
    <w:rsid w:val="000855ED"/>
    <w:rsid w:val="00092E12"/>
    <w:rsid w:val="00093614"/>
    <w:rsid w:val="000B1635"/>
    <w:rsid w:val="000B2315"/>
    <w:rsid w:val="000C0258"/>
    <w:rsid w:val="000C525B"/>
    <w:rsid w:val="000D6D1F"/>
    <w:rsid w:val="000E07A9"/>
    <w:rsid w:val="000F2993"/>
    <w:rsid w:val="00101977"/>
    <w:rsid w:val="00103663"/>
    <w:rsid w:val="00120AD0"/>
    <w:rsid w:val="001218CC"/>
    <w:rsid w:val="0015148A"/>
    <w:rsid w:val="00170EF1"/>
    <w:rsid w:val="0017299C"/>
    <w:rsid w:val="00177F90"/>
    <w:rsid w:val="00194227"/>
    <w:rsid w:val="001C22AD"/>
    <w:rsid w:val="001D16B3"/>
    <w:rsid w:val="001D6156"/>
    <w:rsid w:val="002076E2"/>
    <w:rsid w:val="0021615B"/>
    <w:rsid w:val="00227E5E"/>
    <w:rsid w:val="00230567"/>
    <w:rsid w:val="0024738B"/>
    <w:rsid w:val="00261CE1"/>
    <w:rsid w:val="00272C56"/>
    <w:rsid w:val="002742D6"/>
    <w:rsid w:val="0027773C"/>
    <w:rsid w:val="002834C7"/>
    <w:rsid w:val="00286353"/>
    <w:rsid w:val="002878C7"/>
    <w:rsid w:val="002A071F"/>
    <w:rsid w:val="002A7DD3"/>
    <w:rsid w:val="002D6644"/>
    <w:rsid w:val="00314361"/>
    <w:rsid w:val="003207C5"/>
    <w:rsid w:val="00323E26"/>
    <w:rsid w:val="00324DA5"/>
    <w:rsid w:val="00333F9A"/>
    <w:rsid w:val="00344762"/>
    <w:rsid w:val="00347CD0"/>
    <w:rsid w:val="003514BA"/>
    <w:rsid w:val="00352414"/>
    <w:rsid w:val="00361478"/>
    <w:rsid w:val="00363C45"/>
    <w:rsid w:val="00374189"/>
    <w:rsid w:val="00377DA9"/>
    <w:rsid w:val="00380164"/>
    <w:rsid w:val="003C0B8C"/>
    <w:rsid w:val="003C2D5A"/>
    <w:rsid w:val="003D5FB1"/>
    <w:rsid w:val="003E0F43"/>
    <w:rsid w:val="003E3BF4"/>
    <w:rsid w:val="003E588A"/>
    <w:rsid w:val="0040507E"/>
    <w:rsid w:val="00443A0A"/>
    <w:rsid w:val="00474F4B"/>
    <w:rsid w:val="00491115"/>
    <w:rsid w:val="00497044"/>
    <w:rsid w:val="004A344A"/>
    <w:rsid w:val="004B0263"/>
    <w:rsid w:val="004E3D06"/>
    <w:rsid w:val="004F321A"/>
    <w:rsid w:val="00504F49"/>
    <w:rsid w:val="0053042E"/>
    <w:rsid w:val="00533FFD"/>
    <w:rsid w:val="00545C6B"/>
    <w:rsid w:val="00577D36"/>
    <w:rsid w:val="005C0470"/>
    <w:rsid w:val="005E22E8"/>
    <w:rsid w:val="00610C6C"/>
    <w:rsid w:val="006167A0"/>
    <w:rsid w:val="00621E4D"/>
    <w:rsid w:val="00623477"/>
    <w:rsid w:val="006310AD"/>
    <w:rsid w:val="00635937"/>
    <w:rsid w:val="0064094D"/>
    <w:rsid w:val="006463B1"/>
    <w:rsid w:val="0068597E"/>
    <w:rsid w:val="006B3808"/>
    <w:rsid w:val="006D7054"/>
    <w:rsid w:val="006E117C"/>
    <w:rsid w:val="006E666A"/>
    <w:rsid w:val="006F0EDD"/>
    <w:rsid w:val="00710D67"/>
    <w:rsid w:val="00711895"/>
    <w:rsid w:val="00723057"/>
    <w:rsid w:val="00736E12"/>
    <w:rsid w:val="00740770"/>
    <w:rsid w:val="0074160F"/>
    <w:rsid w:val="00791C55"/>
    <w:rsid w:val="007C2331"/>
    <w:rsid w:val="007C29DB"/>
    <w:rsid w:val="007D2D4E"/>
    <w:rsid w:val="007E57A8"/>
    <w:rsid w:val="007F4713"/>
    <w:rsid w:val="007F50CA"/>
    <w:rsid w:val="00805164"/>
    <w:rsid w:val="008173F9"/>
    <w:rsid w:val="0084741E"/>
    <w:rsid w:val="00892E2A"/>
    <w:rsid w:val="00894E02"/>
    <w:rsid w:val="00896DD0"/>
    <w:rsid w:val="008A4325"/>
    <w:rsid w:val="008B055F"/>
    <w:rsid w:val="008B33D4"/>
    <w:rsid w:val="008C3B75"/>
    <w:rsid w:val="008E02FC"/>
    <w:rsid w:val="00905B78"/>
    <w:rsid w:val="00910E21"/>
    <w:rsid w:val="00952402"/>
    <w:rsid w:val="00983ABA"/>
    <w:rsid w:val="00986935"/>
    <w:rsid w:val="00996BEB"/>
    <w:rsid w:val="009A4957"/>
    <w:rsid w:val="009B43EA"/>
    <w:rsid w:val="009E6F33"/>
    <w:rsid w:val="00A127B4"/>
    <w:rsid w:val="00A340E9"/>
    <w:rsid w:val="00A42FDA"/>
    <w:rsid w:val="00A75EED"/>
    <w:rsid w:val="00A926C1"/>
    <w:rsid w:val="00AE4CDA"/>
    <w:rsid w:val="00AF22EA"/>
    <w:rsid w:val="00B0662E"/>
    <w:rsid w:val="00B179F4"/>
    <w:rsid w:val="00B2692B"/>
    <w:rsid w:val="00B37E2F"/>
    <w:rsid w:val="00B45A42"/>
    <w:rsid w:val="00B635DC"/>
    <w:rsid w:val="00B65222"/>
    <w:rsid w:val="00B71400"/>
    <w:rsid w:val="00B7717D"/>
    <w:rsid w:val="00B80583"/>
    <w:rsid w:val="00BA3E9D"/>
    <w:rsid w:val="00BA6D2C"/>
    <w:rsid w:val="00BB377E"/>
    <w:rsid w:val="00BB547F"/>
    <w:rsid w:val="00BC3735"/>
    <w:rsid w:val="00BC4837"/>
    <w:rsid w:val="00BC6493"/>
    <w:rsid w:val="00BD0181"/>
    <w:rsid w:val="00BD13D4"/>
    <w:rsid w:val="00BE622F"/>
    <w:rsid w:val="00BE6EC9"/>
    <w:rsid w:val="00BE7306"/>
    <w:rsid w:val="00C01EB2"/>
    <w:rsid w:val="00C21302"/>
    <w:rsid w:val="00C2672D"/>
    <w:rsid w:val="00C338F9"/>
    <w:rsid w:val="00C41377"/>
    <w:rsid w:val="00C433AB"/>
    <w:rsid w:val="00C4381B"/>
    <w:rsid w:val="00C47556"/>
    <w:rsid w:val="00C5562E"/>
    <w:rsid w:val="00C70CC1"/>
    <w:rsid w:val="00C84E79"/>
    <w:rsid w:val="00C87EE9"/>
    <w:rsid w:val="00C90D4E"/>
    <w:rsid w:val="00CA7463"/>
    <w:rsid w:val="00CC0B5A"/>
    <w:rsid w:val="00CC0F2E"/>
    <w:rsid w:val="00CE14E5"/>
    <w:rsid w:val="00CF7BEC"/>
    <w:rsid w:val="00D009BB"/>
    <w:rsid w:val="00D46F46"/>
    <w:rsid w:val="00D717A6"/>
    <w:rsid w:val="00D72DBE"/>
    <w:rsid w:val="00D778AF"/>
    <w:rsid w:val="00D81290"/>
    <w:rsid w:val="00D8544A"/>
    <w:rsid w:val="00D905B5"/>
    <w:rsid w:val="00D94546"/>
    <w:rsid w:val="00DB67C1"/>
    <w:rsid w:val="00DE4F47"/>
    <w:rsid w:val="00E13196"/>
    <w:rsid w:val="00E25121"/>
    <w:rsid w:val="00E303C5"/>
    <w:rsid w:val="00E7536B"/>
    <w:rsid w:val="00E80586"/>
    <w:rsid w:val="00EE47A9"/>
    <w:rsid w:val="00EF2C67"/>
    <w:rsid w:val="00F05C3B"/>
    <w:rsid w:val="00F15146"/>
    <w:rsid w:val="00F60A88"/>
    <w:rsid w:val="00F6692C"/>
    <w:rsid w:val="00F70F42"/>
    <w:rsid w:val="00F80306"/>
    <w:rsid w:val="00F862B0"/>
    <w:rsid w:val="00F971B2"/>
    <w:rsid w:val="00FB7A48"/>
    <w:rsid w:val="00FC470B"/>
    <w:rsid w:val="00FE6448"/>
    <w:rsid w:val="00FF38BF"/>
    <w:rsid w:val="00FF6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B140"/>
  <w15:chartTrackingRefBased/>
  <w15:docId w15:val="{39309A02-010E-421E-8999-B5B16161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2B0"/>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F86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6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62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62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62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62B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62B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62B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62B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62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62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62B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62B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62B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62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62B0"/>
    <w:rPr>
      <w:rFonts w:eastAsiaTheme="majorEastAsia" w:cstheme="majorBidi"/>
      <w:color w:val="595959" w:themeColor="text1" w:themeTint="A6"/>
    </w:rPr>
  </w:style>
  <w:style w:type="character" w:customStyle="1" w:styleId="80">
    <w:name w:val="Заголовок 8 Знак"/>
    <w:basedOn w:val="a0"/>
    <w:link w:val="8"/>
    <w:uiPriority w:val="9"/>
    <w:semiHidden/>
    <w:rsid w:val="00F862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62B0"/>
    <w:rPr>
      <w:rFonts w:eastAsiaTheme="majorEastAsia" w:cstheme="majorBidi"/>
      <w:color w:val="272727" w:themeColor="text1" w:themeTint="D8"/>
    </w:rPr>
  </w:style>
  <w:style w:type="paragraph" w:styleId="a3">
    <w:name w:val="Title"/>
    <w:basedOn w:val="a"/>
    <w:next w:val="a"/>
    <w:link w:val="a4"/>
    <w:uiPriority w:val="10"/>
    <w:qFormat/>
    <w:rsid w:val="00F862B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62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62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62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62B0"/>
    <w:pPr>
      <w:spacing w:before="160"/>
      <w:jc w:val="center"/>
    </w:pPr>
    <w:rPr>
      <w:i/>
      <w:iCs/>
      <w:color w:val="404040" w:themeColor="text1" w:themeTint="BF"/>
    </w:rPr>
  </w:style>
  <w:style w:type="character" w:customStyle="1" w:styleId="22">
    <w:name w:val="Цитата 2 Знак"/>
    <w:basedOn w:val="a0"/>
    <w:link w:val="21"/>
    <w:uiPriority w:val="29"/>
    <w:rsid w:val="00F862B0"/>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F862B0"/>
    <w:pPr>
      <w:ind w:left="720"/>
      <w:contextualSpacing/>
    </w:pPr>
  </w:style>
  <w:style w:type="character" w:styleId="a9">
    <w:name w:val="Intense Emphasis"/>
    <w:basedOn w:val="a0"/>
    <w:uiPriority w:val="21"/>
    <w:qFormat/>
    <w:rsid w:val="00F862B0"/>
    <w:rPr>
      <w:i/>
      <w:iCs/>
      <w:color w:val="0F4761" w:themeColor="accent1" w:themeShade="BF"/>
    </w:rPr>
  </w:style>
  <w:style w:type="paragraph" w:styleId="aa">
    <w:name w:val="Intense Quote"/>
    <w:basedOn w:val="a"/>
    <w:next w:val="a"/>
    <w:link w:val="ab"/>
    <w:uiPriority w:val="30"/>
    <w:qFormat/>
    <w:rsid w:val="00F86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862B0"/>
    <w:rPr>
      <w:i/>
      <w:iCs/>
      <w:color w:val="0F4761" w:themeColor="accent1" w:themeShade="BF"/>
    </w:rPr>
  </w:style>
  <w:style w:type="character" w:styleId="ac">
    <w:name w:val="Intense Reference"/>
    <w:basedOn w:val="a0"/>
    <w:uiPriority w:val="32"/>
    <w:qFormat/>
    <w:rsid w:val="00F862B0"/>
    <w:rPr>
      <w:b/>
      <w:bCs/>
      <w:smallCaps/>
      <w:color w:val="0F4761" w:themeColor="accent1" w:themeShade="BF"/>
      <w:spacing w:val="5"/>
    </w:rPr>
  </w:style>
  <w:style w:type="character" w:customStyle="1" w:styleId="ad">
    <w:name w:val="Без интервала Знак"/>
    <w:link w:val="ae"/>
    <w:uiPriority w:val="1"/>
    <w:locked/>
    <w:rsid w:val="00F862B0"/>
    <w:rPr>
      <w:rFonts w:ascii="Calibri" w:eastAsia="Calibri" w:hAnsi="Calibri" w:cs="Times New Roman"/>
    </w:rPr>
  </w:style>
  <w:style w:type="paragraph" w:styleId="ae">
    <w:name w:val="No Spacing"/>
    <w:link w:val="ad"/>
    <w:uiPriority w:val="1"/>
    <w:qFormat/>
    <w:rsid w:val="00F862B0"/>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F862B0"/>
  </w:style>
  <w:style w:type="paragraph" w:styleId="af">
    <w:name w:val="Body Text"/>
    <w:basedOn w:val="a"/>
    <w:link w:val="af0"/>
    <w:unhideWhenUsed/>
    <w:rsid w:val="00F862B0"/>
    <w:pPr>
      <w:spacing w:after="120"/>
    </w:pPr>
  </w:style>
  <w:style w:type="character" w:customStyle="1" w:styleId="af0">
    <w:name w:val="Основной текст Знак"/>
    <w:basedOn w:val="a0"/>
    <w:link w:val="af"/>
    <w:rsid w:val="00F862B0"/>
    <w:rPr>
      <w:rFonts w:ascii="Times New Roman CYR" w:eastAsia="Times New Roman" w:hAnsi="Times New Roman CYR" w:cs="Times New Roman"/>
      <w:noProof/>
      <w:kern w:val="0"/>
      <w:sz w:val="20"/>
      <w:szCs w:val="20"/>
      <w:lang w:eastAsia="ru-RU"/>
      <w14:ligatures w14:val="none"/>
    </w:rPr>
  </w:style>
  <w:style w:type="character" w:styleId="af1">
    <w:name w:val="Hyperlink"/>
    <w:rsid w:val="00F862B0"/>
    <w:rPr>
      <w:color w:val="0000FF"/>
      <w:u w:val="single"/>
    </w:rPr>
  </w:style>
  <w:style w:type="character" w:styleId="af2">
    <w:name w:val="Unresolved Mention"/>
    <w:basedOn w:val="a0"/>
    <w:uiPriority w:val="99"/>
    <w:semiHidden/>
    <w:unhideWhenUsed/>
    <w:rsid w:val="00092E12"/>
    <w:rPr>
      <w:color w:val="605E5C"/>
      <w:shd w:val="clear" w:color="auto" w:fill="E1DFDD"/>
    </w:rPr>
  </w:style>
  <w:style w:type="paragraph" w:styleId="af3">
    <w:name w:val="Revision"/>
    <w:hidden/>
    <w:uiPriority w:val="99"/>
    <w:semiHidden/>
    <w:rsid w:val="00F80306"/>
    <w:pPr>
      <w:spacing w:after="0" w:line="240" w:lineRule="auto"/>
    </w:pPr>
    <w:rPr>
      <w:rFonts w:ascii="Times New Roman CYR" w:eastAsia="Times New Roman" w:hAnsi="Times New Roman CYR" w:cs="Times New Roman"/>
      <w:noProof/>
      <w:kern w:val="0"/>
      <w:sz w:val="20"/>
      <w:szCs w:val="20"/>
      <w:lang w:eastAsia="ru-RU"/>
      <w14:ligatures w14:val="none"/>
    </w:rPr>
  </w:style>
  <w:style w:type="character" w:styleId="af4">
    <w:name w:val="annotation reference"/>
    <w:basedOn w:val="a0"/>
    <w:uiPriority w:val="99"/>
    <w:semiHidden/>
    <w:unhideWhenUsed/>
    <w:rsid w:val="0024738B"/>
    <w:rPr>
      <w:sz w:val="16"/>
      <w:szCs w:val="16"/>
    </w:rPr>
  </w:style>
  <w:style w:type="paragraph" w:styleId="af5">
    <w:name w:val="annotation text"/>
    <w:basedOn w:val="a"/>
    <w:link w:val="af6"/>
    <w:uiPriority w:val="99"/>
    <w:unhideWhenUsed/>
    <w:rsid w:val="0024738B"/>
  </w:style>
  <w:style w:type="character" w:customStyle="1" w:styleId="af6">
    <w:name w:val="Текст примечания Знак"/>
    <w:basedOn w:val="a0"/>
    <w:link w:val="af5"/>
    <w:uiPriority w:val="99"/>
    <w:rsid w:val="0024738B"/>
    <w:rPr>
      <w:rFonts w:ascii="Times New Roman CYR" w:eastAsia="Times New Roman" w:hAnsi="Times New Roman CYR" w:cs="Times New Roman"/>
      <w:noProof/>
      <w:kern w:val="0"/>
      <w:sz w:val="20"/>
      <w:szCs w:val="20"/>
      <w:lang w:eastAsia="ru-RU"/>
      <w14:ligatures w14:val="none"/>
    </w:rPr>
  </w:style>
  <w:style w:type="paragraph" w:styleId="af7">
    <w:name w:val="annotation subject"/>
    <w:basedOn w:val="af5"/>
    <w:next w:val="af5"/>
    <w:link w:val="af8"/>
    <w:uiPriority w:val="99"/>
    <w:semiHidden/>
    <w:unhideWhenUsed/>
    <w:rsid w:val="0024738B"/>
    <w:rPr>
      <w:b/>
      <w:bCs/>
    </w:rPr>
  </w:style>
  <w:style w:type="character" w:customStyle="1" w:styleId="af8">
    <w:name w:val="Тема примечания Знак"/>
    <w:basedOn w:val="af6"/>
    <w:link w:val="af7"/>
    <w:uiPriority w:val="99"/>
    <w:semiHidden/>
    <w:rsid w:val="0024738B"/>
    <w:rPr>
      <w:rFonts w:ascii="Times New Roman CYR" w:eastAsia="Times New Roman" w:hAnsi="Times New Roman CYR" w:cs="Times New Roman"/>
      <w:b/>
      <w:bCs/>
      <w:noProof/>
      <w:kern w:val="0"/>
      <w:sz w:val="20"/>
      <w:szCs w:val="20"/>
      <w:lang w:eastAsia="ru-RU"/>
      <w14:ligatures w14:val="none"/>
    </w:rPr>
  </w:style>
  <w:style w:type="table" w:styleId="af9">
    <w:name w:val="Table Grid"/>
    <w:basedOn w:val="a1"/>
    <w:uiPriority w:val="39"/>
    <w:rsid w:val="00C433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7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q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C5F41-D4DA-408A-AEE0-675BD3D5A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5895</Words>
  <Characters>33603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Kamilla M. Kadirova</cp:lastModifiedBy>
  <cp:revision>2</cp:revision>
  <dcterms:created xsi:type="dcterms:W3CDTF">2026-07-21T04:53:00Z</dcterms:created>
  <dcterms:modified xsi:type="dcterms:W3CDTF">2026-07-21T04:53:00Z</dcterms:modified>
</cp:coreProperties>
</file>